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536F" w14:textId="77777777" w:rsidR="00BF40CC" w:rsidRPr="004F11B2" w:rsidRDefault="00BF40CC">
      <w:pPr>
        <w:pStyle w:val="Sansinterligne"/>
        <w:rPr>
          <w:rFonts w:asciiTheme="minorBidi" w:hAnsiTheme="minorBidi" w:cstheme="minorBidi"/>
          <w:b/>
          <w:color w:val="000000"/>
          <w:sz w:val="20"/>
          <w:szCs w:val="20"/>
        </w:rPr>
      </w:pPr>
    </w:p>
    <w:p w14:paraId="3E92E37B" w14:textId="2CE289D3" w:rsidR="00982608" w:rsidRDefault="009D6C61" w:rsidP="00982608">
      <w:pPr>
        <w:pStyle w:val="Sansinterligne"/>
        <w:jc w:val="right"/>
        <w:rPr>
          <w:rFonts w:asciiTheme="minorHAnsi" w:hAnsiTheme="minorHAnsi" w:cstheme="minorHAnsi"/>
          <w:bCs/>
          <w:color w:val="000000"/>
        </w:rPr>
      </w:pPr>
      <w:r>
        <w:rPr>
          <w:rFonts w:asciiTheme="minorHAnsi" w:hAnsiTheme="minorHAnsi" w:cstheme="minorHAnsi"/>
          <w:bCs/>
          <w:color w:val="000000"/>
        </w:rPr>
        <w:t>14</w:t>
      </w:r>
      <w:r w:rsidR="00503386" w:rsidRPr="00503386">
        <w:rPr>
          <w:rFonts w:asciiTheme="minorHAnsi" w:hAnsiTheme="minorHAnsi" w:cstheme="minorHAnsi"/>
          <w:bCs/>
          <w:color w:val="000000"/>
        </w:rPr>
        <w:t>/0</w:t>
      </w:r>
      <w:r w:rsidR="006B2125">
        <w:rPr>
          <w:rFonts w:asciiTheme="minorHAnsi" w:hAnsiTheme="minorHAnsi" w:cstheme="minorHAnsi"/>
          <w:bCs/>
          <w:color w:val="000000"/>
        </w:rPr>
        <w:t>5</w:t>
      </w:r>
      <w:r w:rsidR="00503386" w:rsidRPr="00503386">
        <w:rPr>
          <w:rFonts w:asciiTheme="minorHAnsi" w:hAnsiTheme="minorHAnsi" w:cstheme="minorHAnsi"/>
          <w:bCs/>
          <w:color w:val="000000"/>
        </w:rPr>
        <w:t>/</w:t>
      </w:r>
      <w:r w:rsidR="00163758" w:rsidRPr="00503386">
        <w:rPr>
          <w:rFonts w:asciiTheme="minorHAnsi" w:hAnsiTheme="minorHAnsi" w:cstheme="minorHAnsi"/>
          <w:bCs/>
          <w:color w:val="000000"/>
        </w:rPr>
        <w:t>202</w:t>
      </w:r>
      <w:r w:rsidR="00982608">
        <w:rPr>
          <w:rFonts w:asciiTheme="minorHAnsi" w:hAnsiTheme="minorHAnsi" w:cstheme="minorHAnsi"/>
          <w:bCs/>
          <w:color w:val="000000"/>
        </w:rPr>
        <w:t>0</w:t>
      </w:r>
    </w:p>
    <w:p w14:paraId="0B04E5DE" w14:textId="77777777" w:rsidR="005A663C" w:rsidRPr="005A663C" w:rsidRDefault="005A663C" w:rsidP="00FE06CD">
      <w:pPr>
        <w:suppressAutoHyphens/>
        <w:spacing w:after="200"/>
        <w:rPr>
          <w:rFonts w:asciiTheme="minorHAnsi" w:eastAsia="Calibri" w:hAnsiTheme="minorHAnsi" w:cstheme="minorHAnsi"/>
          <w:b/>
          <w:bCs/>
          <w:color w:val="808080" w:themeColor="background1" w:themeShade="80"/>
          <w:sz w:val="28"/>
          <w:szCs w:val="28"/>
          <w:lang w:eastAsia="zh-CN"/>
        </w:rPr>
      </w:pPr>
    </w:p>
    <w:p w14:paraId="6FFDEA9D" w14:textId="09CE2F7C" w:rsidR="003F7DC4" w:rsidRDefault="008E07E9" w:rsidP="005A663C">
      <w:pPr>
        <w:pBdr>
          <w:top w:val="single" w:sz="4" w:space="1" w:color="auto"/>
          <w:left w:val="single" w:sz="4" w:space="4" w:color="auto"/>
          <w:bottom w:val="single" w:sz="4" w:space="1" w:color="auto"/>
          <w:right w:val="single" w:sz="4" w:space="4" w:color="auto"/>
        </w:pBdr>
        <w:suppressAutoHyphens/>
        <w:spacing w:after="200"/>
        <w:jc w:val="center"/>
        <w:rPr>
          <w:rFonts w:ascii="Verdana" w:eastAsia="Calibri" w:hAnsi="Verdana" w:cstheme="minorHAnsi"/>
          <w:b/>
          <w:bCs/>
          <w:color w:val="808080" w:themeColor="background1" w:themeShade="80"/>
          <w:sz w:val="28"/>
          <w:szCs w:val="28"/>
          <w:lang w:eastAsia="zh-CN"/>
        </w:rPr>
      </w:pPr>
      <w:r w:rsidRPr="005A663C">
        <w:rPr>
          <w:rFonts w:ascii="Verdana" w:eastAsia="Calibri" w:hAnsi="Verdana" w:cstheme="minorHAnsi"/>
          <w:b/>
          <w:bCs/>
          <w:color w:val="808080" w:themeColor="background1" w:themeShade="80"/>
          <w:sz w:val="28"/>
          <w:szCs w:val="28"/>
          <w:lang w:eastAsia="zh-CN"/>
        </w:rPr>
        <w:t>Pilot</w:t>
      </w:r>
      <w:r w:rsidR="005A663C" w:rsidRPr="005A663C">
        <w:rPr>
          <w:rFonts w:ascii="Verdana" w:eastAsia="Calibri" w:hAnsi="Verdana" w:cstheme="minorHAnsi"/>
          <w:b/>
          <w:bCs/>
          <w:color w:val="808080" w:themeColor="background1" w:themeShade="80"/>
          <w:sz w:val="28"/>
          <w:szCs w:val="28"/>
          <w:lang w:eastAsia="zh-CN"/>
        </w:rPr>
        <w:t xml:space="preserve"> </w:t>
      </w:r>
      <w:r w:rsidRPr="005A663C">
        <w:rPr>
          <w:rFonts w:ascii="Verdana" w:eastAsia="Calibri" w:hAnsi="Verdana" w:cstheme="minorHAnsi"/>
          <w:b/>
          <w:bCs/>
          <w:color w:val="808080" w:themeColor="background1" w:themeShade="80"/>
          <w:sz w:val="28"/>
          <w:szCs w:val="28"/>
          <w:lang w:eastAsia="zh-CN"/>
        </w:rPr>
        <w:t>4</w:t>
      </w:r>
      <w:r w:rsidR="005A663C" w:rsidRPr="005A663C">
        <w:rPr>
          <w:rFonts w:ascii="Verdana" w:eastAsia="Calibri" w:hAnsi="Verdana" w:cstheme="minorHAnsi"/>
          <w:b/>
          <w:bCs/>
          <w:color w:val="808080" w:themeColor="background1" w:themeShade="80"/>
          <w:sz w:val="28"/>
          <w:szCs w:val="28"/>
          <w:lang w:eastAsia="zh-CN"/>
        </w:rPr>
        <w:t xml:space="preserve"> R</w:t>
      </w:r>
      <w:r w:rsidRPr="005A663C">
        <w:rPr>
          <w:rFonts w:ascii="Verdana" w:eastAsia="Calibri" w:hAnsi="Verdana" w:cstheme="minorHAnsi"/>
          <w:b/>
          <w:bCs/>
          <w:color w:val="808080" w:themeColor="background1" w:themeShade="80"/>
          <w:sz w:val="28"/>
          <w:szCs w:val="28"/>
          <w:lang w:eastAsia="zh-CN"/>
        </w:rPr>
        <w:t xml:space="preserve">esearch and Dialogue </w:t>
      </w:r>
    </w:p>
    <w:p w14:paraId="460054A1" w14:textId="79AB36F8" w:rsidR="009D6C61" w:rsidRPr="00FE06CD" w:rsidRDefault="009D6C61" w:rsidP="005A663C">
      <w:pPr>
        <w:pBdr>
          <w:top w:val="single" w:sz="4" w:space="1" w:color="auto"/>
          <w:left w:val="single" w:sz="4" w:space="4" w:color="auto"/>
          <w:bottom w:val="single" w:sz="4" w:space="1" w:color="auto"/>
          <w:right w:val="single" w:sz="4" w:space="4" w:color="auto"/>
        </w:pBdr>
        <w:suppressAutoHyphens/>
        <w:spacing w:after="200"/>
        <w:jc w:val="center"/>
        <w:rPr>
          <w:rFonts w:ascii="Verdana" w:eastAsia="Calibri" w:hAnsi="Verdana" w:cstheme="minorHAnsi"/>
          <w:b/>
          <w:bCs/>
          <w:color w:val="808080" w:themeColor="background1" w:themeShade="80"/>
          <w:sz w:val="22"/>
          <w:szCs w:val="22"/>
          <w:lang w:eastAsia="zh-CN"/>
        </w:rPr>
      </w:pPr>
      <w:r w:rsidRPr="00FE06CD">
        <w:rPr>
          <w:rFonts w:ascii="Verdana" w:eastAsia="Calibri" w:hAnsi="Verdana" w:cstheme="minorHAnsi"/>
          <w:b/>
          <w:bCs/>
          <w:color w:val="808080" w:themeColor="background1" w:themeShade="80"/>
          <w:sz w:val="22"/>
          <w:szCs w:val="22"/>
          <w:lang w:eastAsia="zh-CN"/>
        </w:rPr>
        <w:t>Call for contribut</w:t>
      </w:r>
      <w:r w:rsidR="00916690" w:rsidRPr="00FE06CD">
        <w:rPr>
          <w:rFonts w:ascii="Verdana" w:eastAsia="Calibri" w:hAnsi="Verdana" w:cstheme="minorHAnsi"/>
          <w:b/>
          <w:bCs/>
          <w:color w:val="808080" w:themeColor="background1" w:themeShade="80"/>
          <w:sz w:val="22"/>
          <w:szCs w:val="22"/>
          <w:lang w:eastAsia="zh-CN"/>
        </w:rPr>
        <w:t>ors/chapters</w:t>
      </w:r>
    </w:p>
    <w:p w14:paraId="375F9994" w14:textId="7657C0E0" w:rsidR="009D6C61" w:rsidRPr="00FE06CD" w:rsidRDefault="009D6C61" w:rsidP="005A663C">
      <w:pPr>
        <w:pBdr>
          <w:top w:val="single" w:sz="4" w:space="1" w:color="auto"/>
          <w:left w:val="single" w:sz="4" w:space="4" w:color="auto"/>
          <w:bottom w:val="single" w:sz="4" w:space="1" w:color="auto"/>
          <w:right w:val="single" w:sz="4" w:space="4" w:color="auto"/>
        </w:pBdr>
        <w:suppressAutoHyphens/>
        <w:spacing w:after="200"/>
        <w:jc w:val="center"/>
        <w:rPr>
          <w:rFonts w:ascii="Verdana" w:eastAsia="Calibri" w:hAnsi="Verdana" w:cstheme="minorHAnsi"/>
          <w:b/>
          <w:bCs/>
          <w:color w:val="808080" w:themeColor="background1" w:themeShade="80"/>
          <w:sz w:val="22"/>
          <w:szCs w:val="22"/>
          <w:lang w:eastAsia="zh-CN"/>
        </w:rPr>
      </w:pPr>
      <w:r w:rsidRPr="00FE06CD">
        <w:rPr>
          <w:rFonts w:ascii="Verdana" w:eastAsia="Calibri" w:hAnsi="Verdana" w:cstheme="minorHAnsi"/>
          <w:b/>
          <w:bCs/>
          <w:color w:val="808080" w:themeColor="background1" w:themeShade="80"/>
          <w:sz w:val="22"/>
          <w:szCs w:val="22"/>
          <w:lang w:eastAsia="zh-CN"/>
        </w:rPr>
        <w:t>Collective publication</w:t>
      </w:r>
    </w:p>
    <w:p w14:paraId="4779028D" w14:textId="77777777" w:rsidR="003724DD" w:rsidRPr="00FE06CD" w:rsidRDefault="008013EF" w:rsidP="005A663C">
      <w:pPr>
        <w:pBdr>
          <w:top w:val="single" w:sz="4" w:space="1" w:color="auto"/>
          <w:left w:val="single" w:sz="4" w:space="4" w:color="auto"/>
          <w:bottom w:val="single" w:sz="4" w:space="1" w:color="auto"/>
          <w:right w:val="single" w:sz="4" w:space="4" w:color="auto"/>
        </w:pBdr>
        <w:suppressAutoHyphens/>
        <w:spacing w:after="200"/>
        <w:jc w:val="center"/>
        <w:rPr>
          <w:rFonts w:ascii="Verdana" w:eastAsia="Calibri" w:hAnsi="Verdana" w:cstheme="minorHAnsi"/>
          <w:b/>
          <w:bCs/>
          <w:color w:val="808080" w:themeColor="background1" w:themeShade="80"/>
          <w:sz w:val="20"/>
          <w:szCs w:val="20"/>
          <w:lang w:eastAsia="zh-CN"/>
        </w:rPr>
      </w:pPr>
      <w:r w:rsidRPr="00FE06CD">
        <w:rPr>
          <w:rFonts w:ascii="Verdana" w:eastAsia="Calibri" w:hAnsi="Verdana" w:cstheme="minorHAnsi"/>
          <w:b/>
          <w:bCs/>
          <w:color w:val="808080" w:themeColor="background1" w:themeShade="80"/>
          <w:sz w:val="20"/>
          <w:szCs w:val="20"/>
          <w:lang w:eastAsia="zh-CN"/>
        </w:rPr>
        <w:t xml:space="preserve">Tanzania </w:t>
      </w:r>
      <w:r w:rsidRPr="00FE06CD">
        <w:rPr>
          <w:rFonts w:ascii="Verdana" w:eastAsia="Calibri" w:hAnsi="Verdana" w:cstheme="minorHAnsi"/>
          <w:b/>
          <w:bCs/>
          <w:i/>
          <w:iCs/>
          <w:color w:val="808080" w:themeColor="background1" w:themeShade="80"/>
          <w:sz w:val="20"/>
          <w:szCs w:val="20"/>
          <w:lang w:eastAsia="zh-CN"/>
        </w:rPr>
        <w:t>(and other countries)</w:t>
      </w:r>
      <w:r w:rsidRPr="00FE06CD">
        <w:rPr>
          <w:rFonts w:ascii="Verdana" w:eastAsia="Calibri" w:hAnsi="Verdana" w:cstheme="minorHAnsi"/>
          <w:b/>
          <w:bCs/>
          <w:color w:val="808080" w:themeColor="background1" w:themeShade="80"/>
          <w:sz w:val="20"/>
          <w:szCs w:val="20"/>
          <w:lang w:eastAsia="zh-CN"/>
        </w:rPr>
        <w:t xml:space="preserve"> </w:t>
      </w:r>
    </w:p>
    <w:p w14:paraId="5099D77A" w14:textId="706ADDBD" w:rsidR="00F26329" w:rsidRDefault="008013EF" w:rsidP="00F26329">
      <w:pPr>
        <w:pBdr>
          <w:top w:val="single" w:sz="4" w:space="1" w:color="auto"/>
          <w:left w:val="single" w:sz="4" w:space="4" w:color="auto"/>
          <w:bottom w:val="single" w:sz="4" w:space="1" w:color="auto"/>
          <w:right w:val="single" w:sz="4" w:space="4" w:color="auto"/>
        </w:pBdr>
        <w:suppressAutoHyphens/>
        <w:spacing w:after="200"/>
        <w:jc w:val="center"/>
        <w:rPr>
          <w:rFonts w:ascii="Verdana" w:eastAsia="Calibri" w:hAnsi="Verdana" w:cstheme="minorHAnsi"/>
          <w:b/>
          <w:bCs/>
          <w:color w:val="808080" w:themeColor="background1" w:themeShade="80"/>
          <w:sz w:val="28"/>
          <w:szCs w:val="28"/>
          <w:lang w:eastAsia="zh-CN"/>
        </w:rPr>
      </w:pPr>
      <w:r w:rsidRPr="00FE06CD">
        <w:rPr>
          <w:rFonts w:ascii="Verdana" w:eastAsia="Calibri" w:hAnsi="Verdana" w:cstheme="minorHAnsi"/>
          <w:b/>
          <w:bCs/>
          <w:color w:val="808080" w:themeColor="background1" w:themeShade="80"/>
          <w:sz w:val="28"/>
          <w:szCs w:val="28"/>
          <w:lang w:eastAsia="zh-CN"/>
        </w:rPr>
        <w:t xml:space="preserve">Resilience and vulnerabilities of </w:t>
      </w:r>
      <w:r w:rsidRPr="00CC32F9">
        <w:rPr>
          <w:rFonts w:ascii="Verdana" w:eastAsia="Calibri" w:hAnsi="Verdana" w:cstheme="minorHAnsi"/>
          <w:b/>
          <w:bCs/>
          <w:color w:val="808080" w:themeColor="background1" w:themeShade="80"/>
          <w:sz w:val="28"/>
          <w:szCs w:val="28"/>
          <w:lang w:eastAsia="zh-CN"/>
        </w:rPr>
        <w:t xml:space="preserve">the </w:t>
      </w:r>
      <w:r w:rsidR="00F26329">
        <w:rPr>
          <w:rFonts w:ascii="Verdana" w:eastAsia="Calibri" w:hAnsi="Verdana" w:cstheme="minorHAnsi"/>
          <w:b/>
          <w:bCs/>
          <w:color w:val="808080" w:themeColor="background1" w:themeShade="80"/>
          <w:sz w:val="28"/>
          <w:szCs w:val="28"/>
          <w:lang w:eastAsia="zh-CN"/>
        </w:rPr>
        <w:t xml:space="preserve">Economy </w:t>
      </w:r>
    </w:p>
    <w:p w14:paraId="4EC999B0" w14:textId="581FDE96" w:rsidR="00232C7A" w:rsidRPr="00232C7A" w:rsidRDefault="00232C7A" w:rsidP="00F26329">
      <w:pPr>
        <w:pBdr>
          <w:top w:val="single" w:sz="4" w:space="1" w:color="auto"/>
          <w:left w:val="single" w:sz="4" w:space="4" w:color="auto"/>
          <w:bottom w:val="single" w:sz="4" w:space="1" w:color="auto"/>
          <w:right w:val="single" w:sz="4" w:space="4" w:color="auto"/>
        </w:pBdr>
        <w:suppressAutoHyphens/>
        <w:spacing w:after="200"/>
        <w:jc w:val="center"/>
        <w:rPr>
          <w:rFonts w:ascii="Verdana" w:eastAsia="Calibri" w:hAnsi="Verdana" w:cstheme="minorHAnsi"/>
          <w:color w:val="808080" w:themeColor="background1" w:themeShade="80"/>
          <w:sz w:val="20"/>
          <w:szCs w:val="20"/>
          <w:lang w:eastAsia="zh-CN"/>
        </w:rPr>
      </w:pPr>
      <w:r w:rsidRPr="00232C7A">
        <w:rPr>
          <w:rFonts w:ascii="Verdana" w:eastAsia="Calibri" w:hAnsi="Verdana" w:cstheme="minorHAnsi"/>
          <w:b/>
          <w:bCs/>
          <w:color w:val="808080" w:themeColor="background1" w:themeShade="80"/>
          <w:sz w:val="20"/>
          <w:szCs w:val="20"/>
          <w:lang w:eastAsia="zh-CN"/>
        </w:rPr>
        <w:t>(in the aftermath of the COVID 19)</w:t>
      </w:r>
    </w:p>
    <w:p w14:paraId="7CE0FDAC" w14:textId="223A5930" w:rsidR="00CC32F9" w:rsidRPr="00FE06CD" w:rsidRDefault="00CC32F9" w:rsidP="005A663C">
      <w:pPr>
        <w:pBdr>
          <w:top w:val="single" w:sz="4" w:space="1" w:color="auto"/>
          <w:left w:val="single" w:sz="4" w:space="4" w:color="auto"/>
          <w:bottom w:val="single" w:sz="4" w:space="1" w:color="auto"/>
          <w:right w:val="single" w:sz="4" w:space="4" w:color="auto"/>
        </w:pBdr>
        <w:suppressAutoHyphens/>
        <w:spacing w:after="200"/>
        <w:jc w:val="center"/>
        <w:rPr>
          <w:rFonts w:ascii="Verdana" w:eastAsia="Calibri" w:hAnsi="Verdana" w:cstheme="minorHAnsi"/>
          <w:b/>
          <w:bCs/>
          <w:color w:val="808080" w:themeColor="background1" w:themeShade="80"/>
          <w:sz w:val="28"/>
          <w:szCs w:val="28"/>
          <w:lang w:eastAsia="zh-CN"/>
        </w:rPr>
      </w:pPr>
      <w:r>
        <w:rPr>
          <w:rFonts w:ascii="Verdana" w:eastAsia="Calibri" w:hAnsi="Verdana" w:cstheme="minorHAnsi"/>
          <w:b/>
          <w:bCs/>
          <w:color w:val="808080" w:themeColor="background1" w:themeShade="80"/>
          <w:sz w:val="28"/>
          <w:szCs w:val="28"/>
          <w:lang w:eastAsia="zh-CN"/>
        </w:rPr>
        <w:t>Focus on Tanzania</w:t>
      </w:r>
      <w:r w:rsidR="00232C7A">
        <w:rPr>
          <w:rFonts w:ascii="Verdana" w:eastAsia="Calibri" w:hAnsi="Verdana" w:cstheme="minorHAnsi"/>
          <w:b/>
          <w:bCs/>
          <w:color w:val="808080" w:themeColor="background1" w:themeShade="80"/>
          <w:sz w:val="28"/>
          <w:szCs w:val="28"/>
          <w:lang w:eastAsia="zh-CN"/>
        </w:rPr>
        <w:t xml:space="preserve"> </w:t>
      </w:r>
    </w:p>
    <w:p w14:paraId="74F6DE0E" w14:textId="18BECF35" w:rsidR="005A663C" w:rsidRDefault="005A663C" w:rsidP="006B2125">
      <w:pPr>
        <w:ind w:firstLine="720"/>
        <w:jc w:val="both"/>
        <w:rPr>
          <w:rFonts w:asciiTheme="minorHAnsi" w:hAnsiTheme="minorHAnsi" w:cstheme="minorHAnsi"/>
          <w:bCs/>
          <w:sz w:val="22"/>
          <w:szCs w:val="22"/>
          <w:lang w:val="en-GB"/>
        </w:rPr>
      </w:pPr>
      <w:bookmarkStart w:id="0" w:name="_Hlk513838083"/>
      <w:bookmarkStart w:id="1" w:name="_Hlk520926685"/>
    </w:p>
    <w:p w14:paraId="6B1FDFF8" w14:textId="59E37093" w:rsidR="005A663C" w:rsidRPr="009D6C61" w:rsidRDefault="009D6C61" w:rsidP="009D6C61">
      <w:pPr>
        <w:pStyle w:val="Paragraphedeliste"/>
        <w:numPr>
          <w:ilvl w:val="0"/>
          <w:numId w:val="10"/>
        </w:numPr>
        <w:jc w:val="both"/>
        <w:rPr>
          <w:rFonts w:asciiTheme="minorHAnsi" w:hAnsiTheme="minorHAnsi" w:cstheme="minorHAnsi"/>
          <w:b/>
          <w:sz w:val="22"/>
          <w:szCs w:val="22"/>
          <w:lang w:val="en-GB"/>
        </w:rPr>
      </w:pPr>
      <w:r w:rsidRPr="009D6C61">
        <w:rPr>
          <w:rFonts w:asciiTheme="minorHAnsi" w:hAnsiTheme="minorHAnsi" w:cstheme="minorHAnsi"/>
          <w:b/>
          <w:sz w:val="22"/>
          <w:szCs w:val="22"/>
          <w:lang w:val="en-GB"/>
        </w:rPr>
        <w:t>Presentation of the project</w:t>
      </w:r>
    </w:p>
    <w:p w14:paraId="0562AFF7" w14:textId="44E756A1" w:rsidR="009D6C61" w:rsidRDefault="009D6C61" w:rsidP="009D6C61">
      <w:pPr>
        <w:jc w:val="both"/>
        <w:rPr>
          <w:rFonts w:asciiTheme="minorHAnsi" w:hAnsiTheme="minorHAnsi" w:cstheme="minorHAnsi"/>
          <w:bCs/>
          <w:sz w:val="22"/>
          <w:szCs w:val="22"/>
          <w:lang w:val="en-GB"/>
        </w:rPr>
      </w:pPr>
    </w:p>
    <w:p w14:paraId="37A0942F" w14:textId="4A607CAB" w:rsidR="003724DD" w:rsidRPr="006B2125" w:rsidRDefault="003724DD" w:rsidP="003724DD">
      <w:pPr>
        <w:jc w:val="both"/>
        <w:rPr>
          <w:rFonts w:asciiTheme="minorHAnsi" w:eastAsiaTheme="minorEastAsia" w:hAnsiTheme="minorHAnsi" w:cstheme="minorBidi"/>
          <w:sz w:val="20"/>
          <w:lang w:val="en-GB" w:eastAsia="en-US"/>
        </w:rPr>
      </w:pPr>
      <w:r w:rsidRPr="006B2125">
        <w:rPr>
          <w:rFonts w:asciiTheme="minorHAnsi" w:eastAsiaTheme="minorEastAsia" w:hAnsiTheme="minorHAnsi" w:cstheme="minorBidi"/>
          <w:b/>
          <w:sz w:val="20"/>
          <w:lang w:val="en-GB" w:eastAsia="en-US"/>
        </w:rPr>
        <w:t>The global objective of the project</w:t>
      </w:r>
      <w:r>
        <w:rPr>
          <w:rFonts w:asciiTheme="minorHAnsi" w:eastAsiaTheme="minorEastAsia" w:hAnsiTheme="minorHAnsi" w:cstheme="minorBidi"/>
          <w:b/>
          <w:sz w:val="20"/>
          <w:lang w:val="en-GB" w:eastAsia="en-US"/>
        </w:rPr>
        <w:t xml:space="preserve"> Pilot 4 Research and Dialogue</w:t>
      </w:r>
      <w:r w:rsidRPr="006B2125">
        <w:rPr>
          <w:rFonts w:asciiTheme="minorHAnsi" w:eastAsiaTheme="minorEastAsia" w:hAnsiTheme="minorHAnsi" w:cstheme="minorBidi"/>
          <w:sz w:val="20"/>
          <w:lang w:val="en-GB" w:eastAsia="en-US"/>
        </w:rPr>
        <w:t xml:space="preserve"> is to promote dialogue on economic, resources, and fiscal governance issues in Tanzania and to create a permanent platform for dialogue. Tanzania has a strong capacity and numerous assets to become a regional leader in </w:t>
      </w:r>
      <w:r w:rsidR="00E21047">
        <w:rPr>
          <w:rFonts w:asciiTheme="minorHAnsi" w:eastAsiaTheme="minorEastAsia" w:hAnsiTheme="minorHAnsi" w:cstheme="minorBidi"/>
          <w:sz w:val="20"/>
          <w:lang w:val="en-GB" w:eastAsia="en-US"/>
        </w:rPr>
        <w:t xml:space="preserve">economic transformation, </w:t>
      </w:r>
      <w:r w:rsidRPr="006B2125">
        <w:rPr>
          <w:rFonts w:asciiTheme="minorHAnsi" w:eastAsiaTheme="minorEastAsia" w:hAnsiTheme="minorHAnsi" w:cstheme="minorBidi"/>
          <w:sz w:val="20"/>
          <w:lang w:val="en-GB" w:eastAsia="en-US"/>
        </w:rPr>
        <w:t xml:space="preserve">sustainability strategies, stability </w:t>
      </w:r>
      <w:r w:rsidRPr="004562B0">
        <w:rPr>
          <w:rFonts w:asciiTheme="minorHAnsi" w:eastAsiaTheme="minorEastAsia" w:hAnsiTheme="minorHAnsi" w:cstheme="minorBidi"/>
          <w:strike/>
          <w:sz w:val="20"/>
          <w:lang w:val="en-GB" w:eastAsia="en-US"/>
        </w:rPr>
        <w:t>and reforms</w:t>
      </w:r>
      <w:r w:rsidRPr="006B2125">
        <w:rPr>
          <w:rFonts w:asciiTheme="minorHAnsi" w:eastAsiaTheme="minorEastAsia" w:hAnsiTheme="minorHAnsi" w:cstheme="minorBidi"/>
          <w:sz w:val="20"/>
          <w:lang w:val="en-GB" w:eastAsia="en-US"/>
        </w:rPr>
        <w:t xml:space="preserve">. The project wants to </w:t>
      </w:r>
      <w:r w:rsidR="00E21047">
        <w:rPr>
          <w:rFonts w:asciiTheme="minorHAnsi" w:eastAsiaTheme="minorEastAsia" w:hAnsiTheme="minorHAnsi" w:cstheme="minorBidi"/>
          <w:sz w:val="20"/>
          <w:lang w:val="en-GB" w:eastAsia="en-US"/>
        </w:rPr>
        <w:t>contribute to</w:t>
      </w:r>
      <w:r w:rsidR="00E21047" w:rsidRPr="006B2125">
        <w:rPr>
          <w:rFonts w:asciiTheme="minorHAnsi" w:eastAsiaTheme="minorEastAsia" w:hAnsiTheme="minorHAnsi" w:cstheme="minorBidi"/>
          <w:sz w:val="20"/>
          <w:lang w:val="en-GB" w:eastAsia="en-US"/>
        </w:rPr>
        <w:t xml:space="preserve"> </w:t>
      </w:r>
      <w:r w:rsidRPr="006B2125">
        <w:rPr>
          <w:rFonts w:asciiTheme="minorHAnsi" w:eastAsiaTheme="minorEastAsia" w:hAnsiTheme="minorHAnsi" w:cstheme="minorBidi"/>
          <w:sz w:val="20"/>
          <w:lang w:val="en-GB" w:eastAsia="en-US"/>
        </w:rPr>
        <w:t>a fair and long-term reform</w:t>
      </w:r>
      <w:r w:rsidR="00E21047">
        <w:rPr>
          <w:rFonts w:asciiTheme="minorHAnsi" w:eastAsiaTheme="minorEastAsia" w:hAnsiTheme="minorHAnsi" w:cstheme="minorBidi"/>
          <w:sz w:val="20"/>
          <w:lang w:val="en-GB" w:eastAsia="en-US"/>
        </w:rPr>
        <w:t>s</w:t>
      </w:r>
      <w:r w:rsidRPr="006B2125">
        <w:rPr>
          <w:rFonts w:asciiTheme="minorHAnsi" w:eastAsiaTheme="minorEastAsia" w:hAnsiTheme="minorHAnsi" w:cstheme="minorBidi"/>
          <w:sz w:val="20"/>
          <w:lang w:val="en-GB" w:eastAsia="en-US"/>
        </w:rPr>
        <w:t xml:space="preserve"> towards an emerging economic leadership of the country.</w:t>
      </w:r>
    </w:p>
    <w:p w14:paraId="2661986E" w14:textId="77777777" w:rsidR="003724DD" w:rsidRPr="006B2125" w:rsidRDefault="003724DD" w:rsidP="003724DD">
      <w:pPr>
        <w:jc w:val="both"/>
        <w:rPr>
          <w:rFonts w:asciiTheme="minorHAnsi" w:eastAsiaTheme="minorEastAsia" w:hAnsiTheme="minorHAnsi" w:cstheme="minorBidi"/>
          <w:sz w:val="20"/>
          <w:lang w:val="en-GB" w:eastAsia="en-US"/>
        </w:rPr>
      </w:pPr>
    </w:p>
    <w:p w14:paraId="09218723" w14:textId="77777777" w:rsidR="003724DD" w:rsidRPr="006B2125" w:rsidRDefault="003724DD" w:rsidP="003724DD">
      <w:pPr>
        <w:jc w:val="both"/>
        <w:rPr>
          <w:rFonts w:asciiTheme="minorHAnsi" w:eastAsiaTheme="minorEastAsia" w:hAnsiTheme="minorHAnsi" w:cstheme="minorBidi"/>
          <w:sz w:val="20"/>
          <w:lang w:val="en-GB" w:eastAsia="en-US"/>
        </w:rPr>
      </w:pPr>
      <w:r w:rsidRPr="006B2125">
        <w:rPr>
          <w:rFonts w:asciiTheme="minorHAnsi" w:eastAsiaTheme="minorEastAsia" w:hAnsiTheme="minorHAnsi" w:cstheme="minorBidi"/>
          <w:b/>
          <w:sz w:val="20"/>
          <w:lang w:val="en-GB" w:eastAsia="en-US"/>
        </w:rPr>
        <w:t>The sub-objectives are</w:t>
      </w:r>
      <w:r w:rsidRPr="006B2125">
        <w:rPr>
          <w:rFonts w:asciiTheme="minorHAnsi" w:eastAsiaTheme="minorEastAsia" w:hAnsiTheme="minorHAnsi" w:cstheme="minorBidi"/>
          <w:sz w:val="20"/>
          <w:lang w:val="en-GB" w:eastAsia="en-US"/>
        </w:rPr>
        <w:t>:</w:t>
      </w:r>
    </w:p>
    <w:p w14:paraId="6649EEA7" w14:textId="174E2AF9" w:rsidR="003724DD" w:rsidRPr="006B2125" w:rsidRDefault="003724DD" w:rsidP="003724DD">
      <w:pPr>
        <w:numPr>
          <w:ilvl w:val="0"/>
          <w:numId w:val="8"/>
        </w:numPr>
        <w:contextualSpacing/>
        <w:jc w:val="both"/>
        <w:rPr>
          <w:rFonts w:asciiTheme="minorHAnsi" w:eastAsiaTheme="minorEastAsia" w:hAnsiTheme="minorHAnsi" w:cstheme="minorBidi"/>
          <w:sz w:val="20"/>
          <w:lang w:val="en-GB" w:eastAsia="en-US"/>
        </w:rPr>
      </w:pPr>
      <w:r w:rsidRPr="006B2125">
        <w:rPr>
          <w:rFonts w:asciiTheme="minorHAnsi" w:eastAsiaTheme="minorEastAsia" w:hAnsiTheme="minorHAnsi" w:cstheme="minorBidi"/>
          <w:sz w:val="20"/>
          <w:lang w:val="en-GB" w:eastAsia="en-US"/>
        </w:rPr>
        <w:t xml:space="preserve">To promote and disseminate high quality and evidence-based research on </w:t>
      </w:r>
      <w:r w:rsidR="00E21047">
        <w:rPr>
          <w:rFonts w:asciiTheme="minorHAnsi" w:eastAsiaTheme="minorEastAsia" w:hAnsiTheme="minorHAnsi" w:cstheme="minorBidi"/>
          <w:sz w:val="20"/>
          <w:lang w:val="en-GB" w:eastAsia="en-US"/>
        </w:rPr>
        <w:t xml:space="preserve">sustainable </w:t>
      </w:r>
      <w:r w:rsidRPr="006B2125">
        <w:rPr>
          <w:rFonts w:asciiTheme="minorHAnsi" w:eastAsiaTheme="minorEastAsia" w:hAnsiTheme="minorHAnsi" w:cstheme="minorBidi"/>
          <w:sz w:val="20"/>
          <w:lang w:val="en-GB" w:eastAsia="en-US"/>
        </w:rPr>
        <w:t>resources</w:t>
      </w:r>
      <w:r w:rsidR="00E21047">
        <w:rPr>
          <w:rFonts w:asciiTheme="minorHAnsi" w:eastAsiaTheme="minorEastAsia" w:hAnsiTheme="minorHAnsi" w:cstheme="minorBidi"/>
          <w:sz w:val="20"/>
          <w:lang w:val="en-GB" w:eastAsia="en-US"/>
        </w:rPr>
        <w:t xml:space="preserve"> management</w:t>
      </w:r>
      <w:r w:rsidRPr="006B2125">
        <w:rPr>
          <w:rFonts w:asciiTheme="minorHAnsi" w:eastAsiaTheme="minorEastAsia" w:hAnsiTheme="minorHAnsi" w:cstheme="minorBidi"/>
          <w:sz w:val="20"/>
          <w:lang w:val="en-GB" w:eastAsia="en-US"/>
        </w:rPr>
        <w:t xml:space="preserve">, economic </w:t>
      </w:r>
      <w:r w:rsidR="00E21047">
        <w:rPr>
          <w:rFonts w:asciiTheme="minorHAnsi" w:eastAsiaTheme="minorEastAsia" w:hAnsiTheme="minorHAnsi" w:cstheme="minorBidi"/>
          <w:sz w:val="20"/>
          <w:lang w:val="en-GB" w:eastAsia="en-US"/>
        </w:rPr>
        <w:t xml:space="preserve">policies </w:t>
      </w:r>
      <w:r w:rsidRPr="006B2125">
        <w:rPr>
          <w:rFonts w:asciiTheme="minorHAnsi" w:eastAsiaTheme="minorEastAsia" w:hAnsiTheme="minorHAnsi" w:cstheme="minorBidi"/>
          <w:sz w:val="20"/>
          <w:lang w:val="en-GB" w:eastAsia="en-US"/>
        </w:rPr>
        <w:t>and fiscal governance</w:t>
      </w:r>
    </w:p>
    <w:p w14:paraId="3D556B90" w14:textId="77777777" w:rsidR="003724DD" w:rsidRPr="006B2125" w:rsidRDefault="003724DD" w:rsidP="003724DD">
      <w:pPr>
        <w:numPr>
          <w:ilvl w:val="0"/>
          <w:numId w:val="8"/>
        </w:numPr>
        <w:contextualSpacing/>
        <w:jc w:val="both"/>
        <w:rPr>
          <w:rFonts w:asciiTheme="minorHAnsi" w:eastAsiaTheme="minorEastAsia" w:hAnsiTheme="minorHAnsi" w:cstheme="minorBidi"/>
          <w:sz w:val="20"/>
          <w:lang w:val="en-GB" w:eastAsia="en-US"/>
        </w:rPr>
      </w:pPr>
      <w:r w:rsidRPr="006B2125">
        <w:rPr>
          <w:rFonts w:asciiTheme="minorHAnsi" w:eastAsiaTheme="minorEastAsia" w:hAnsiTheme="minorHAnsi" w:cstheme="minorBidi"/>
          <w:sz w:val="20"/>
          <w:lang w:val="en-GB" w:eastAsia="en-US"/>
        </w:rPr>
        <w:t>To nurture debate among stakeholders from the public, private and civil society sectors, on economic and fiscal governance issues.</w:t>
      </w:r>
    </w:p>
    <w:p w14:paraId="110C4690" w14:textId="0863A927" w:rsidR="003724DD" w:rsidRDefault="003724DD" w:rsidP="003724DD">
      <w:pPr>
        <w:numPr>
          <w:ilvl w:val="0"/>
          <w:numId w:val="8"/>
        </w:numPr>
        <w:contextualSpacing/>
        <w:jc w:val="both"/>
        <w:rPr>
          <w:rFonts w:asciiTheme="minorHAnsi" w:eastAsiaTheme="minorEastAsia" w:hAnsiTheme="minorHAnsi" w:cstheme="minorBidi"/>
          <w:sz w:val="20"/>
          <w:lang w:val="en-GB" w:eastAsia="en-US"/>
        </w:rPr>
      </w:pPr>
      <w:r w:rsidRPr="006B2125">
        <w:rPr>
          <w:rFonts w:asciiTheme="minorHAnsi" w:eastAsiaTheme="minorEastAsia" w:hAnsiTheme="minorHAnsi" w:cstheme="minorBidi"/>
          <w:sz w:val="20"/>
          <w:lang w:val="en-GB" w:eastAsia="en-US"/>
        </w:rPr>
        <w:t>To increase research capacity and expand the links, networks and connections among economic research institutions and universities in Tanzania.</w:t>
      </w:r>
    </w:p>
    <w:p w14:paraId="725CED0B" w14:textId="71FEC1D1" w:rsidR="003724DD" w:rsidRDefault="003724DD" w:rsidP="003724DD">
      <w:pPr>
        <w:contextualSpacing/>
        <w:jc w:val="both"/>
        <w:rPr>
          <w:rFonts w:asciiTheme="minorHAnsi" w:eastAsiaTheme="minorEastAsia" w:hAnsiTheme="minorHAnsi" w:cstheme="minorBidi"/>
          <w:sz w:val="20"/>
          <w:lang w:val="en-GB" w:eastAsia="en-US"/>
        </w:rPr>
      </w:pPr>
    </w:p>
    <w:p w14:paraId="2E801859" w14:textId="2CD34928" w:rsidR="003724DD" w:rsidRDefault="003724DD" w:rsidP="00916690">
      <w:pPr>
        <w:contextualSpacing/>
        <w:jc w:val="both"/>
        <w:rPr>
          <w:rFonts w:asciiTheme="minorHAnsi" w:eastAsiaTheme="minorEastAsia" w:hAnsiTheme="minorHAnsi" w:cstheme="minorBidi"/>
          <w:b/>
          <w:sz w:val="20"/>
          <w:lang w:val="en-GB" w:eastAsia="en-US"/>
        </w:rPr>
      </w:pPr>
      <w:r>
        <w:rPr>
          <w:rFonts w:asciiTheme="minorHAnsi" w:eastAsiaTheme="minorEastAsia" w:hAnsiTheme="minorHAnsi" w:cstheme="minorBidi"/>
          <w:sz w:val="20"/>
          <w:lang w:val="en-GB" w:eastAsia="en-US"/>
        </w:rPr>
        <w:t xml:space="preserve">The publication is part of the pillar 1 </w:t>
      </w:r>
      <w:r w:rsidRPr="006B2125">
        <w:rPr>
          <w:rFonts w:asciiTheme="minorHAnsi" w:eastAsiaTheme="minorEastAsia" w:hAnsiTheme="minorHAnsi" w:cstheme="minorBidi"/>
          <w:b/>
          <w:sz w:val="20"/>
          <w:lang w:val="en-GB" w:eastAsia="en-US"/>
        </w:rPr>
        <w:t xml:space="preserve">: Research and Studies on Economic and Fiscal Governance </w:t>
      </w:r>
      <w:r w:rsidR="00E21047">
        <w:rPr>
          <w:rFonts w:asciiTheme="minorHAnsi" w:eastAsiaTheme="minorEastAsia" w:hAnsiTheme="minorHAnsi" w:cstheme="minorBidi"/>
          <w:b/>
          <w:sz w:val="20"/>
          <w:lang w:val="en-GB" w:eastAsia="en-US"/>
        </w:rPr>
        <w:t>for</w:t>
      </w:r>
      <w:r w:rsidRPr="006B2125">
        <w:rPr>
          <w:rFonts w:asciiTheme="minorHAnsi" w:eastAsiaTheme="minorEastAsia" w:hAnsiTheme="minorHAnsi" w:cstheme="minorBidi"/>
          <w:b/>
          <w:sz w:val="20"/>
          <w:lang w:val="en-GB" w:eastAsia="en-US"/>
        </w:rPr>
        <w:t xml:space="preserve"> Sustainable Development </w:t>
      </w:r>
    </w:p>
    <w:p w14:paraId="07D0A83F" w14:textId="77777777" w:rsidR="00916690" w:rsidRDefault="00916690" w:rsidP="00916690">
      <w:pPr>
        <w:jc w:val="both"/>
        <w:rPr>
          <w:rFonts w:asciiTheme="minorHAnsi" w:hAnsiTheme="minorHAnsi" w:cstheme="minorHAnsi"/>
          <w:b/>
          <w:bCs/>
          <w:color w:val="000000" w:themeColor="text1"/>
          <w:sz w:val="20"/>
          <w:szCs w:val="20"/>
        </w:rPr>
      </w:pPr>
    </w:p>
    <w:p w14:paraId="4185057A" w14:textId="2ABEC9FD" w:rsidR="00916690" w:rsidRPr="00916690" w:rsidRDefault="00916690" w:rsidP="00916690">
      <w:pPr>
        <w:jc w:val="both"/>
        <w:rPr>
          <w:rFonts w:asciiTheme="minorHAnsi" w:hAnsiTheme="minorHAnsi" w:cstheme="minorHAnsi"/>
          <w:b/>
          <w:bCs/>
          <w:color w:val="000000" w:themeColor="text1"/>
          <w:sz w:val="20"/>
          <w:szCs w:val="20"/>
        </w:rPr>
      </w:pPr>
      <w:r w:rsidRPr="00916690">
        <w:rPr>
          <w:rFonts w:asciiTheme="minorHAnsi" w:hAnsiTheme="minorHAnsi" w:cstheme="minorHAnsi"/>
          <w:b/>
          <w:bCs/>
          <w:color w:val="000000" w:themeColor="text1"/>
          <w:sz w:val="20"/>
          <w:szCs w:val="20"/>
        </w:rPr>
        <w:t xml:space="preserve">This project is co-funded by the European Union and led by </w:t>
      </w:r>
      <w:hyperlink r:id="rId8" w:history="1">
        <w:r w:rsidRPr="00916690">
          <w:rPr>
            <w:rStyle w:val="Lienhypertexte"/>
            <w:rFonts w:asciiTheme="minorHAnsi" w:hAnsiTheme="minorHAnsi" w:cstheme="minorHAnsi"/>
            <w:b/>
            <w:bCs/>
            <w:sz w:val="20"/>
            <w:szCs w:val="20"/>
          </w:rPr>
          <w:t>TAPRI</w:t>
        </w:r>
      </w:hyperlink>
      <w:r w:rsidRPr="00916690">
        <w:rPr>
          <w:rFonts w:asciiTheme="minorHAnsi" w:hAnsiTheme="minorHAnsi" w:cstheme="minorHAnsi"/>
          <w:b/>
          <w:bCs/>
          <w:color w:val="000000" w:themeColor="text1"/>
          <w:sz w:val="20"/>
          <w:szCs w:val="20"/>
        </w:rPr>
        <w:t xml:space="preserve"> Tampere Peace Research Institute. The other partners are </w:t>
      </w:r>
      <w:hyperlink r:id="rId9" w:history="1">
        <w:r w:rsidRPr="00916690">
          <w:rPr>
            <w:rStyle w:val="Lienhypertexte"/>
            <w:rFonts w:asciiTheme="minorHAnsi" w:hAnsiTheme="minorHAnsi" w:cstheme="minorHAnsi"/>
            <w:b/>
            <w:bCs/>
            <w:sz w:val="20"/>
            <w:szCs w:val="20"/>
          </w:rPr>
          <w:t>IMED</w:t>
        </w:r>
      </w:hyperlink>
      <w:r w:rsidRPr="00916690">
        <w:rPr>
          <w:rFonts w:asciiTheme="minorHAnsi" w:hAnsiTheme="minorHAnsi" w:cstheme="minorHAnsi"/>
          <w:b/>
          <w:bCs/>
          <w:color w:val="000000" w:themeColor="text1"/>
          <w:sz w:val="20"/>
          <w:szCs w:val="20"/>
        </w:rPr>
        <w:t xml:space="preserve"> (</w:t>
      </w:r>
      <w:r w:rsidR="00E21047">
        <w:rPr>
          <w:rFonts w:asciiTheme="minorHAnsi" w:hAnsiTheme="minorHAnsi" w:cstheme="minorHAnsi"/>
          <w:b/>
          <w:bCs/>
          <w:color w:val="000000" w:themeColor="text1"/>
          <w:sz w:val="20"/>
          <w:szCs w:val="20"/>
        </w:rPr>
        <w:t>I</w:t>
      </w:r>
      <w:r w:rsidRPr="00916690">
        <w:rPr>
          <w:rFonts w:asciiTheme="minorHAnsi" w:hAnsiTheme="minorHAnsi" w:cstheme="minorHAnsi"/>
          <w:b/>
          <w:bCs/>
          <w:color w:val="000000" w:themeColor="text1"/>
          <w:sz w:val="20"/>
          <w:szCs w:val="20"/>
        </w:rPr>
        <w:t xml:space="preserve">nstitute of Management and </w:t>
      </w:r>
      <w:r w:rsidR="00E21047">
        <w:rPr>
          <w:rFonts w:asciiTheme="minorHAnsi" w:hAnsiTheme="minorHAnsi" w:cstheme="minorHAnsi"/>
          <w:b/>
          <w:bCs/>
          <w:color w:val="000000" w:themeColor="text1"/>
          <w:sz w:val="20"/>
          <w:szCs w:val="20"/>
        </w:rPr>
        <w:t>E</w:t>
      </w:r>
      <w:r w:rsidRPr="00916690">
        <w:rPr>
          <w:rFonts w:asciiTheme="minorHAnsi" w:hAnsiTheme="minorHAnsi" w:cstheme="minorHAnsi"/>
          <w:b/>
          <w:bCs/>
          <w:color w:val="000000" w:themeColor="text1"/>
          <w:sz w:val="20"/>
          <w:szCs w:val="20"/>
        </w:rPr>
        <w:t xml:space="preserve">ntrepreneurship </w:t>
      </w:r>
      <w:r w:rsidR="00E21047">
        <w:rPr>
          <w:rFonts w:asciiTheme="minorHAnsi" w:hAnsiTheme="minorHAnsi" w:cstheme="minorHAnsi"/>
          <w:b/>
          <w:bCs/>
          <w:color w:val="000000" w:themeColor="text1"/>
          <w:sz w:val="20"/>
          <w:szCs w:val="20"/>
        </w:rPr>
        <w:t>D</w:t>
      </w:r>
      <w:r w:rsidRPr="00916690">
        <w:rPr>
          <w:rFonts w:asciiTheme="minorHAnsi" w:hAnsiTheme="minorHAnsi" w:cstheme="minorHAnsi"/>
          <w:b/>
          <w:bCs/>
          <w:color w:val="000000" w:themeColor="text1"/>
          <w:sz w:val="20"/>
          <w:szCs w:val="20"/>
        </w:rPr>
        <w:t xml:space="preserve">evelopment), </w:t>
      </w:r>
      <w:hyperlink r:id="rId10" w:history="1">
        <w:proofErr w:type="spellStart"/>
        <w:r w:rsidRPr="00916690">
          <w:rPr>
            <w:rStyle w:val="Lienhypertexte"/>
            <w:rFonts w:asciiTheme="minorHAnsi" w:hAnsiTheme="minorHAnsi" w:cstheme="minorHAnsi"/>
            <w:b/>
            <w:bCs/>
            <w:sz w:val="20"/>
            <w:szCs w:val="20"/>
          </w:rPr>
          <w:t>Cowi</w:t>
        </w:r>
        <w:proofErr w:type="spellEnd"/>
      </w:hyperlink>
      <w:r w:rsidRPr="00916690">
        <w:rPr>
          <w:rFonts w:asciiTheme="minorHAnsi" w:hAnsiTheme="minorHAnsi" w:cstheme="minorHAnsi"/>
          <w:b/>
          <w:bCs/>
          <w:color w:val="000000" w:themeColor="text1"/>
          <w:sz w:val="20"/>
          <w:szCs w:val="20"/>
        </w:rPr>
        <w:t xml:space="preserve"> and </w:t>
      </w:r>
      <w:hyperlink r:id="rId11" w:history="1">
        <w:r w:rsidRPr="00916690">
          <w:rPr>
            <w:rStyle w:val="Lienhypertexte"/>
            <w:rFonts w:asciiTheme="minorHAnsi" w:hAnsiTheme="minorHAnsi" w:cstheme="minorHAnsi"/>
            <w:b/>
            <w:bCs/>
            <w:sz w:val="20"/>
            <w:szCs w:val="20"/>
          </w:rPr>
          <w:t>Pilot4dev</w:t>
        </w:r>
      </w:hyperlink>
      <w:r w:rsidRPr="00916690">
        <w:rPr>
          <w:rFonts w:asciiTheme="minorHAnsi" w:hAnsiTheme="minorHAnsi" w:cstheme="minorHAnsi"/>
          <w:b/>
          <w:bCs/>
          <w:color w:val="000000" w:themeColor="text1"/>
          <w:sz w:val="20"/>
          <w:szCs w:val="20"/>
        </w:rPr>
        <w:t xml:space="preserve">. </w:t>
      </w:r>
    </w:p>
    <w:p w14:paraId="217939B1" w14:textId="77777777" w:rsidR="00916690" w:rsidRDefault="00916690" w:rsidP="00916690">
      <w:pPr>
        <w:jc w:val="both"/>
        <w:rPr>
          <w:rFonts w:asciiTheme="minorHAnsi" w:hAnsiTheme="minorHAnsi" w:cstheme="minorHAnsi"/>
          <w:b/>
          <w:bCs/>
          <w:color w:val="000000" w:themeColor="text1"/>
          <w:sz w:val="20"/>
          <w:szCs w:val="20"/>
        </w:rPr>
      </w:pPr>
    </w:p>
    <w:p w14:paraId="1A4EB04C" w14:textId="64EE743E" w:rsidR="00916690" w:rsidRPr="00916690" w:rsidRDefault="00916690" w:rsidP="00916690">
      <w:pPr>
        <w:jc w:val="both"/>
        <w:rPr>
          <w:rFonts w:asciiTheme="minorHAnsi" w:hAnsiTheme="minorHAnsi" w:cstheme="minorHAnsi"/>
          <w:b/>
          <w:bCs/>
          <w:color w:val="000000" w:themeColor="text1"/>
          <w:sz w:val="20"/>
          <w:szCs w:val="20"/>
        </w:rPr>
      </w:pPr>
      <w:r w:rsidRPr="00916690">
        <w:rPr>
          <w:rFonts w:asciiTheme="minorHAnsi" w:hAnsiTheme="minorHAnsi" w:cstheme="minorHAnsi"/>
          <w:b/>
          <w:bCs/>
          <w:color w:val="000000" w:themeColor="text1"/>
          <w:sz w:val="20"/>
          <w:szCs w:val="20"/>
        </w:rPr>
        <w:t xml:space="preserve">You can find </w:t>
      </w:r>
      <w:r w:rsidR="00FB7D16">
        <w:rPr>
          <w:rFonts w:asciiTheme="minorHAnsi" w:hAnsiTheme="minorHAnsi" w:cstheme="minorHAnsi"/>
          <w:b/>
          <w:bCs/>
          <w:color w:val="000000" w:themeColor="text1"/>
          <w:sz w:val="20"/>
          <w:szCs w:val="20"/>
        </w:rPr>
        <w:t>more</w:t>
      </w:r>
      <w:r w:rsidRPr="00916690">
        <w:rPr>
          <w:rFonts w:asciiTheme="minorHAnsi" w:hAnsiTheme="minorHAnsi" w:cstheme="minorHAnsi"/>
          <w:b/>
          <w:bCs/>
          <w:color w:val="000000" w:themeColor="text1"/>
          <w:sz w:val="20"/>
          <w:szCs w:val="20"/>
        </w:rPr>
        <w:t xml:space="preserve"> information on our website: </w:t>
      </w:r>
      <w:hyperlink r:id="rId12" w:history="1">
        <w:r w:rsidRPr="00916690">
          <w:rPr>
            <w:rStyle w:val="Lienhypertexte"/>
            <w:rFonts w:asciiTheme="minorHAnsi" w:eastAsia="Calibri" w:hAnsiTheme="minorHAnsi" w:cstheme="minorHAnsi"/>
            <w:b/>
            <w:bCs/>
            <w:lang w:eastAsia="zh-CN"/>
          </w:rPr>
          <w:t>www.pilot4dialogue.com</w:t>
        </w:r>
      </w:hyperlink>
      <w:r w:rsidRPr="00916690">
        <w:rPr>
          <w:rFonts w:asciiTheme="minorHAnsi" w:eastAsia="Calibri" w:hAnsiTheme="minorHAnsi" w:cstheme="minorHAnsi"/>
          <w:b/>
          <w:bCs/>
          <w:u w:val="single"/>
          <w:lang w:eastAsia="zh-CN"/>
        </w:rPr>
        <w:t xml:space="preserve"> </w:t>
      </w:r>
    </w:p>
    <w:p w14:paraId="1BF92ECC" w14:textId="77777777" w:rsidR="00916690" w:rsidRPr="00916690" w:rsidRDefault="00916690" w:rsidP="00916690">
      <w:pPr>
        <w:contextualSpacing/>
        <w:jc w:val="both"/>
        <w:rPr>
          <w:rFonts w:asciiTheme="minorHAnsi" w:eastAsiaTheme="minorEastAsia" w:hAnsiTheme="minorHAnsi" w:cstheme="minorBidi"/>
          <w:b/>
          <w:sz w:val="20"/>
          <w:lang w:eastAsia="en-US"/>
        </w:rPr>
      </w:pPr>
    </w:p>
    <w:p w14:paraId="1EFBAE39" w14:textId="77777777" w:rsidR="003724DD" w:rsidRPr="006B2125" w:rsidRDefault="003724DD" w:rsidP="003724DD">
      <w:pPr>
        <w:jc w:val="both"/>
        <w:rPr>
          <w:rFonts w:asciiTheme="minorHAnsi" w:eastAsiaTheme="minorEastAsia" w:hAnsiTheme="minorHAnsi" w:cstheme="minorBidi"/>
          <w:sz w:val="20"/>
          <w:lang w:val="en-GB" w:eastAsia="en-US"/>
        </w:rPr>
      </w:pPr>
    </w:p>
    <w:p w14:paraId="6801403F" w14:textId="537D76E9" w:rsidR="005A663C" w:rsidRPr="00916690" w:rsidRDefault="00916690" w:rsidP="00916690">
      <w:pPr>
        <w:pStyle w:val="Paragraphedeliste"/>
        <w:numPr>
          <w:ilvl w:val="0"/>
          <w:numId w:val="10"/>
        </w:numPr>
        <w:jc w:val="both"/>
        <w:rPr>
          <w:rFonts w:asciiTheme="minorHAnsi" w:hAnsiTheme="minorHAnsi" w:cstheme="minorHAnsi"/>
          <w:b/>
          <w:sz w:val="22"/>
          <w:szCs w:val="22"/>
          <w:lang w:val="en-GB"/>
        </w:rPr>
      </w:pPr>
      <w:r w:rsidRPr="00916690">
        <w:rPr>
          <w:rFonts w:asciiTheme="minorHAnsi" w:hAnsiTheme="minorHAnsi" w:cstheme="minorHAnsi"/>
          <w:b/>
          <w:sz w:val="22"/>
          <w:szCs w:val="22"/>
          <w:lang w:val="en-GB"/>
        </w:rPr>
        <w:t>Background and Context</w:t>
      </w:r>
    </w:p>
    <w:p w14:paraId="59B12839" w14:textId="77777777" w:rsidR="006B2125" w:rsidRDefault="006B2125" w:rsidP="006B2125">
      <w:pPr>
        <w:ind w:firstLine="720"/>
        <w:jc w:val="both"/>
        <w:rPr>
          <w:rFonts w:asciiTheme="minorHAnsi" w:hAnsiTheme="minorHAnsi" w:cstheme="minorHAnsi"/>
          <w:bCs/>
          <w:sz w:val="22"/>
          <w:szCs w:val="22"/>
          <w:lang w:val="en-GB"/>
        </w:rPr>
      </w:pPr>
    </w:p>
    <w:p w14:paraId="741769DB" w14:textId="45D5A17F" w:rsidR="00A3339A" w:rsidRDefault="00E21047" w:rsidP="00A3339A">
      <w:pPr>
        <w:jc w:val="both"/>
        <w:rPr>
          <w:rFonts w:asciiTheme="minorHAnsi" w:hAnsiTheme="minorHAnsi" w:cstheme="minorHAnsi"/>
          <w:bCs/>
          <w:sz w:val="20"/>
          <w:szCs w:val="20"/>
        </w:rPr>
      </w:pPr>
      <w:r>
        <w:rPr>
          <w:rFonts w:asciiTheme="minorHAnsi" w:hAnsiTheme="minorHAnsi" w:cstheme="minorHAnsi"/>
          <w:bCs/>
          <w:sz w:val="20"/>
          <w:szCs w:val="20"/>
          <w:lang w:val="en-GB"/>
        </w:rPr>
        <w:t xml:space="preserve">In </w:t>
      </w:r>
      <w:r w:rsidR="00FB7D16">
        <w:rPr>
          <w:rFonts w:asciiTheme="minorHAnsi" w:hAnsiTheme="minorHAnsi" w:cstheme="minorHAnsi"/>
          <w:bCs/>
          <w:sz w:val="20"/>
          <w:szCs w:val="20"/>
          <w:lang w:val="en-GB"/>
        </w:rPr>
        <w:t>e</w:t>
      </w:r>
      <w:r w:rsidR="00A3339A">
        <w:rPr>
          <w:rFonts w:asciiTheme="minorHAnsi" w:hAnsiTheme="minorHAnsi" w:cstheme="minorHAnsi"/>
          <w:bCs/>
          <w:sz w:val="20"/>
          <w:szCs w:val="20"/>
          <w:lang w:val="en-GB"/>
        </w:rPr>
        <w:t>arly 2020, the African Development Bank Group confirmed the positive results of Tanzania economy: “</w:t>
      </w:r>
      <w:r w:rsidR="00A3339A" w:rsidRPr="00101272">
        <w:rPr>
          <w:rFonts w:asciiTheme="minorHAnsi" w:hAnsiTheme="minorHAnsi" w:cstheme="minorHAnsi"/>
          <w:bCs/>
          <w:sz w:val="20"/>
          <w:szCs w:val="20"/>
        </w:rPr>
        <w:t xml:space="preserve">Real GDP growth was estimated at 6.8% in 2019, down slightly from 7% in 2018. </w:t>
      </w:r>
      <w:r w:rsidR="00A3339A">
        <w:rPr>
          <w:rFonts w:asciiTheme="minorHAnsi" w:hAnsiTheme="minorHAnsi" w:cstheme="minorHAnsi"/>
          <w:bCs/>
          <w:sz w:val="20"/>
          <w:szCs w:val="20"/>
        </w:rPr>
        <w:t xml:space="preserve">Tanzania has a </w:t>
      </w:r>
      <w:r w:rsidR="00A3339A" w:rsidRPr="00101272">
        <w:rPr>
          <w:rFonts w:asciiTheme="minorHAnsi" w:hAnsiTheme="minorHAnsi" w:cstheme="minorHAnsi"/>
          <w:bCs/>
          <w:sz w:val="20"/>
          <w:szCs w:val="20"/>
        </w:rPr>
        <w:t xml:space="preserve">markedly diversified economy, characterized by robust private consumption, substantial public spending, strong investment growth, and an upturn in exports </w:t>
      </w:r>
      <w:r>
        <w:rPr>
          <w:rFonts w:asciiTheme="minorHAnsi" w:hAnsiTheme="minorHAnsi" w:cstheme="minorHAnsi"/>
          <w:bCs/>
          <w:sz w:val="20"/>
          <w:szCs w:val="20"/>
        </w:rPr>
        <w:t xml:space="preserve">that </w:t>
      </w:r>
      <w:r w:rsidR="00A3339A" w:rsidRPr="00101272">
        <w:rPr>
          <w:rFonts w:asciiTheme="minorHAnsi" w:hAnsiTheme="minorHAnsi" w:cstheme="minorHAnsi"/>
          <w:bCs/>
          <w:sz w:val="20"/>
          <w:szCs w:val="20"/>
        </w:rPr>
        <w:t xml:space="preserve">underpin the positive outlook. Tourism, mining, services, construction, agriculture, </w:t>
      </w:r>
      <w:r w:rsidR="00A3339A" w:rsidRPr="00101272">
        <w:rPr>
          <w:rFonts w:asciiTheme="minorHAnsi" w:hAnsiTheme="minorHAnsi" w:cstheme="minorHAnsi"/>
          <w:bCs/>
          <w:sz w:val="20"/>
          <w:szCs w:val="20"/>
        </w:rPr>
        <w:lastRenderedPageBreak/>
        <w:t xml:space="preserve">and manufacturing are notable sectors. Growth is projected to be broadly stable at 6.4% in 2020 and 6.6% in 2021, subject to favorable </w:t>
      </w:r>
      <w:r w:rsidR="00A3339A">
        <w:rPr>
          <w:rFonts w:asciiTheme="minorHAnsi" w:hAnsiTheme="minorHAnsi" w:cstheme="minorHAnsi"/>
          <w:bCs/>
          <w:sz w:val="20"/>
          <w:szCs w:val="20"/>
        </w:rPr>
        <w:t>trends</w:t>
      </w:r>
      <w:r w:rsidR="00A3339A" w:rsidRPr="00101272">
        <w:rPr>
          <w:rFonts w:asciiTheme="minorHAnsi" w:hAnsiTheme="minorHAnsi" w:cstheme="minorHAnsi"/>
          <w:bCs/>
          <w:sz w:val="20"/>
          <w:szCs w:val="20"/>
        </w:rPr>
        <w:t>, prudent fiscal management, mitigation of financial sector vulnerabilities, and implementation of reforms to improve the business environment</w:t>
      </w:r>
      <w:r w:rsidR="00A3339A">
        <w:rPr>
          <w:rFonts w:asciiTheme="minorHAnsi" w:hAnsiTheme="minorHAnsi" w:cstheme="minorHAnsi"/>
          <w:bCs/>
          <w:sz w:val="20"/>
          <w:szCs w:val="20"/>
        </w:rPr>
        <w:t>”</w:t>
      </w:r>
      <w:r w:rsidR="00A3339A" w:rsidRPr="00101272">
        <w:rPr>
          <w:rFonts w:asciiTheme="minorHAnsi" w:hAnsiTheme="minorHAnsi" w:cstheme="minorHAnsi"/>
          <w:bCs/>
          <w:sz w:val="20"/>
          <w:szCs w:val="20"/>
        </w:rPr>
        <w:t>.</w:t>
      </w:r>
      <w:r w:rsidR="00A3339A">
        <w:rPr>
          <w:rFonts w:asciiTheme="minorHAnsi" w:hAnsiTheme="minorHAnsi" w:cstheme="minorHAnsi"/>
          <w:bCs/>
          <w:sz w:val="20"/>
          <w:szCs w:val="20"/>
        </w:rPr>
        <w:t xml:space="preserve"> Tanzania has achieved sustained rates of economic growth for </w:t>
      </w:r>
      <w:r>
        <w:rPr>
          <w:rFonts w:asciiTheme="minorHAnsi" w:hAnsiTheme="minorHAnsi" w:cstheme="minorHAnsi"/>
          <w:bCs/>
          <w:sz w:val="20"/>
          <w:szCs w:val="20"/>
        </w:rPr>
        <w:t>over</w:t>
      </w:r>
      <w:r w:rsidR="00A3339A">
        <w:rPr>
          <w:rFonts w:asciiTheme="minorHAnsi" w:hAnsiTheme="minorHAnsi" w:cstheme="minorHAnsi"/>
          <w:bCs/>
          <w:sz w:val="20"/>
          <w:szCs w:val="20"/>
        </w:rPr>
        <w:t xml:space="preserve"> </w:t>
      </w:r>
      <w:r>
        <w:rPr>
          <w:rFonts w:asciiTheme="minorHAnsi" w:hAnsiTheme="minorHAnsi" w:cstheme="minorHAnsi"/>
          <w:bCs/>
          <w:sz w:val="20"/>
          <w:szCs w:val="20"/>
        </w:rPr>
        <w:t xml:space="preserve">10 </w:t>
      </w:r>
      <w:r w:rsidR="00A3339A">
        <w:rPr>
          <w:rFonts w:asciiTheme="minorHAnsi" w:hAnsiTheme="minorHAnsi" w:cstheme="minorHAnsi"/>
          <w:bCs/>
          <w:sz w:val="20"/>
          <w:szCs w:val="20"/>
        </w:rPr>
        <w:t xml:space="preserve">years. Maintaining this </w:t>
      </w:r>
      <w:r>
        <w:rPr>
          <w:rFonts w:asciiTheme="minorHAnsi" w:hAnsiTheme="minorHAnsi" w:cstheme="minorHAnsi"/>
          <w:bCs/>
          <w:sz w:val="20"/>
          <w:szCs w:val="20"/>
        </w:rPr>
        <w:t>trend</w:t>
      </w:r>
      <w:r w:rsidR="00A3339A">
        <w:rPr>
          <w:rFonts w:asciiTheme="minorHAnsi" w:hAnsiTheme="minorHAnsi" w:cstheme="minorHAnsi"/>
          <w:bCs/>
          <w:sz w:val="20"/>
          <w:szCs w:val="20"/>
        </w:rPr>
        <w:t xml:space="preserve">, is a key objective of the second Five Year Plan Development which focuses on industrialization. The government has indeed made substantial investments in infrastructure, and implemented reforms in </w:t>
      </w:r>
      <w:r>
        <w:rPr>
          <w:rFonts w:asciiTheme="minorHAnsi" w:hAnsiTheme="minorHAnsi" w:cstheme="minorHAnsi"/>
          <w:bCs/>
          <w:sz w:val="20"/>
          <w:szCs w:val="20"/>
        </w:rPr>
        <w:t xml:space="preserve">various </w:t>
      </w:r>
      <w:r w:rsidR="00A3339A">
        <w:rPr>
          <w:rFonts w:asciiTheme="minorHAnsi" w:hAnsiTheme="minorHAnsi" w:cstheme="minorHAnsi"/>
          <w:bCs/>
          <w:sz w:val="20"/>
          <w:szCs w:val="20"/>
        </w:rPr>
        <w:t>sector</w:t>
      </w:r>
      <w:r>
        <w:rPr>
          <w:rFonts w:asciiTheme="minorHAnsi" w:hAnsiTheme="minorHAnsi" w:cstheme="minorHAnsi"/>
          <w:bCs/>
          <w:sz w:val="20"/>
          <w:szCs w:val="20"/>
        </w:rPr>
        <w:t>s, including</w:t>
      </w:r>
      <w:r w:rsidR="00A3339A">
        <w:rPr>
          <w:rFonts w:asciiTheme="minorHAnsi" w:hAnsiTheme="minorHAnsi" w:cstheme="minorHAnsi"/>
          <w:bCs/>
          <w:sz w:val="20"/>
          <w:szCs w:val="20"/>
        </w:rPr>
        <w:t xml:space="preserve"> extraction of natural resources. </w:t>
      </w:r>
    </w:p>
    <w:p w14:paraId="4144EEAA" w14:textId="77777777" w:rsidR="00A3339A" w:rsidRDefault="00A3339A" w:rsidP="00A3339A">
      <w:pPr>
        <w:jc w:val="both"/>
        <w:rPr>
          <w:rFonts w:asciiTheme="minorHAnsi" w:hAnsiTheme="minorHAnsi" w:cstheme="minorHAnsi"/>
          <w:bCs/>
          <w:sz w:val="20"/>
          <w:szCs w:val="20"/>
        </w:rPr>
      </w:pPr>
    </w:p>
    <w:p w14:paraId="0C84BD03" w14:textId="77777777" w:rsidR="00A3339A" w:rsidRDefault="00A3339A" w:rsidP="00A3339A">
      <w:pPr>
        <w:jc w:val="both"/>
        <w:rPr>
          <w:rFonts w:asciiTheme="minorHAnsi" w:hAnsiTheme="minorHAnsi" w:cstheme="minorHAnsi"/>
          <w:bCs/>
          <w:sz w:val="20"/>
          <w:szCs w:val="20"/>
          <w:lang w:val="en-GB"/>
        </w:rPr>
      </w:pPr>
      <w:r w:rsidRPr="006B2125">
        <w:rPr>
          <w:rFonts w:asciiTheme="minorHAnsi" w:hAnsiTheme="minorHAnsi" w:cstheme="minorHAnsi"/>
          <w:bCs/>
          <w:sz w:val="20"/>
          <w:szCs w:val="20"/>
          <w:lang w:val="en-GB"/>
        </w:rPr>
        <w:t xml:space="preserve">Although Tanzania </w:t>
      </w:r>
      <w:r>
        <w:rPr>
          <w:rFonts w:asciiTheme="minorHAnsi" w:hAnsiTheme="minorHAnsi" w:cstheme="minorHAnsi"/>
          <w:bCs/>
          <w:sz w:val="20"/>
          <w:szCs w:val="20"/>
          <w:lang w:val="en-GB"/>
        </w:rPr>
        <w:t>was</w:t>
      </w:r>
      <w:r w:rsidRPr="006B2125">
        <w:rPr>
          <w:rFonts w:asciiTheme="minorHAnsi" w:hAnsiTheme="minorHAnsi" w:cstheme="minorHAnsi"/>
          <w:bCs/>
          <w:sz w:val="20"/>
          <w:szCs w:val="20"/>
          <w:lang w:val="en-GB"/>
        </w:rPr>
        <w:t xml:space="preserve"> considered as a model </w:t>
      </w:r>
      <w:r>
        <w:rPr>
          <w:rFonts w:asciiTheme="minorHAnsi" w:hAnsiTheme="minorHAnsi" w:cstheme="minorHAnsi"/>
          <w:bCs/>
          <w:sz w:val="20"/>
          <w:szCs w:val="20"/>
          <w:lang w:val="en-GB"/>
        </w:rPr>
        <w:t xml:space="preserve">for the economy, compared to its regional neighbours, </w:t>
      </w:r>
      <w:r w:rsidRPr="006B2125">
        <w:rPr>
          <w:rFonts w:asciiTheme="minorHAnsi" w:hAnsiTheme="minorHAnsi" w:cstheme="minorHAnsi"/>
          <w:bCs/>
          <w:sz w:val="20"/>
          <w:szCs w:val="20"/>
          <w:lang w:val="en-GB"/>
        </w:rPr>
        <w:t>the needs remain</w:t>
      </w:r>
      <w:r>
        <w:rPr>
          <w:rFonts w:asciiTheme="minorHAnsi" w:hAnsiTheme="minorHAnsi" w:cstheme="minorHAnsi"/>
          <w:bCs/>
          <w:sz w:val="20"/>
          <w:szCs w:val="20"/>
          <w:lang w:val="en-GB"/>
        </w:rPr>
        <w:t>ed</w:t>
      </w:r>
      <w:r w:rsidRPr="006B2125">
        <w:rPr>
          <w:rFonts w:asciiTheme="minorHAnsi" w:hAnsiTheme="minorHAnsi" w:cstheme="minorHAnsi"/>
          <w:bCs/>
          <w:sz w:val="20"/>
          <w:szCs w:val="20"/>
          <w:lang w:val="en-GB"/>
        </w:rPr>
        <w:t xml:space="preserve"> important in terms of public expenditure, health facilities, water and sanitation</w:t>
      </w:r>
      <w:r w:rsidRPr="006B2125">
        <w:rPr>
          <w:rFonts w:asciiTheme="minorHAnsi" w:hAnsiTheme="minorHAnsi" w:cstheme="minorHAnsi"/>
          <w:bCs/>
          <w:sz w:val="20"/>
          <w:szCs w:val="20"/>
          <w:vertAlign w:val="superscript"/>
        </w:rPr>
        <w:footnoteReference w:id="1"/>
      </w:r>
      <w:r w:rsidRPr="006B2125">
        <w:rPr>
          <w:rFonts w:asciiTheme="minorHAnsi" w:hAnsiTheme="minorHAnsi" w:cstheme="minorHAnsi"/>
          <w:bCs/>
          <w:sz w:val="20"/>
          <w:szCs w:val="20"/>
          <w:lang w:val="en-GB"/>
        </w:rPr>
        <w:t xml:space="preserve">, education and poverty alleviation programs. </w:t>
      </w:r>
      <w:r>
        <w:rPr>
          <w:rFonts w:asciiTheme="minorHAnsi" w:hAnsiTheme="minorHAnsi" w:cstheme="minorHAnsi"/>
          <w:bCs/>
          <w:sz w:val="20"/>
          <w:szCs w:val="20"/>
          <w:lang w:val="en-GB"/>
        </w:rPr>
        <w:t xml:space="preserve">The majority of Tanzanians are working in the informal sector both in urban and in rural areas. Some 26,4% of the population lives in poverty (REPOA 2019). </w:t>
      </w:r>
    </w:p>
    <w:p w14:paraId="5B53D9FB" w14:textId="77777777" w:rsidR="00A3339A" w:rsidRDefault="00A3339A" w:rsidP="00A3339A">
      <w:pPr>
        <w:jc w:val="both"/>
        <w:rPr>
          <w:rFonts w:asciiTheme="minorHAnsi" w:hAnsiTheme="minorHAnsi" w:cstheme="minorHAnsi"/>
          <w:bCs/>
          <w:sz w:val="20"/>
          <w:szCs w:val="20"/>
          <w:lang w:val="en-GB"/>
        </w:rPr>
      </w:pPr>
    </w:p>
    <w:p w14:paraId="3ADE4D5F" w14:textId="29887F7F" w:rsidR="00A3339A" w:rsidRDefault="00A3339A" w:rsidP="00A3339A">
      <w:pPr>
        <w:jc w:val="both"/>
        <w:rPr>
          <w:rFonts w:asciiTheme="minorHAnsi" w:hAnsiTheme="minorHAnsi" w:cstheme="minorHAnsi"/>
          <w:bCs/>
          <w:sz w:val="20"/>
          <w:szCs w:val="20"/>
          <w:lang w:val="en-GB"/>
        </w:rPr>
      </w:pPr>
      <w:r>
        <w:rPr>
          <w:rFonts w:asciiTheme="minorHAnsi" w:hAnsiTheme="minorHAnsi" w:cstheme="minorHAnsi"/>
          <w:bCs/>
          <w:sz w:val="20"/>
          <w:szCs w:val="20"/>
          <w:lang w:val="en-GB"/>
        </w:rPr>
        <w:t>The Covid</w:t>
      </w:r>
      <w:r w:rsidR="00E21047">
        <w:rPr>
          <w:rFonts w:asciiTheme="minorHAnsi" w:hAnsiTheme="minorHAnsi" w:cstheme="minorHAnsi"/>
          <w:bCs/>
          <w:sz w:val="20"/>
          <w:szCs w:val="20"/>
          <w:lang w:val="en-GB"/>
        </w:rPr>
        <w:t>-19</w:t>
      </w:r>
      <w:r>
        <w:rPr>
          <w:rFonts w:asciiTheme="minorHAnsi" w:hAnsiTheme="minorHAnsi" w:cstheme="minorHAnsi"/>
          <w:bCs/>
          <w:sz w:val="20"/>
          <w:szCs w:val="20"/>
          <w:lang w:val="en-GB"/>
        </w:rPr>
        <w:t xml:space="preserve"> </w:t>
      </w:r>
      <w:r w:rsidR="00E21047">
        <w:rPr>
          <w:rFonts w:asciiTheme="minorHAnsi" w:hAnsiTheme="minorHAnsi" w:cstheme="minorHAnsi"/>
          <w:bCs/>
          <w:sz w:val="20"/>
          <w:szCs w:val="20"/>
          <w:lang w:val="en-GB"/>
        </w:rPr>
        <w:t>p</w:t>
      </w:r>
      <w:r>
        <w:rPr>
          <w:rFonts w:asciiTheme="minorHAnsi" w:hAnsiTheme="minorHAnsi" w:cstheme="minorHAnsi"/>
          <w:bCs/>
          <w:sz w:val="20"/>
          <w:szCs w:val="20"/>
          <w:lang w:val="en-GB"/>
        </w:rPr>
        <w:t>andemi</w:t>
      </w:r>
      <w:r w:rsidR="00E21047">
        <w:rPr>
          <w:rFonts w:asciiTheme="minorHAnsi" w:hAnsiTheme="minorHAnsi" w:cstheme="minorHAnsi"/>
          <w:bCs/>
          <w:sz w:val="20"/>
          <w:szCs w:val="20"/>
          <w:lang w:val="en-GB"/>
        </w:rPr>
        <w:t>c</w:t>
      </w:r>
      <w:r>
        <w:rPr>
          <w:rFonts w:asciiTheme="minorHAnsi" w:hAnsiTheme="minorHAnsi" w:cstheme="minorHAnsi"/>
          <w:bCs/>
          <w:sz w:val="20"/>
          <w:szCs w:val="20"/>
          <w:lang w:val="en-GB"/>
        </w:rPr>
        <w:t xml:space="preserve"> has affected the whole world’s economy, while the prospects for the economies in Sub Saharan Africa remain unknow</w:t>
      </w:r>
      <w:r w:rsidR="00E21047">
        <w:rPr>
          <w:rFonts w:asciiTheme="minorHAnsi" w:hAnsiTheme="minorHAnsi" w:cstheme="minorHAnsi"/>
          <w:bCs/>
          <w:sz w:val="20"/>
          <w:szCs w:val="20"/>
          <w:lang w:val="en-GB"/>
        </w:rPr>
        <w:t>n</w:t>
      </w:r>
      <w:r>
        <w:rPr>
          <w:rFonts w:asciiTheme="minorHAnsi" w:hAnsiTheme="minorHAnsi" w:cstheme="minorHAnsi"/>
          <w:bCs/>
          <w:sz w:val="20"/>
          <w:szCs w:val="20"/>
          <w:lang w:val="en-GB"/>
        </w:rPr>
        <w:t xml:space="preserve"> (IGC). Although, the rural agriculture has continued and Tanzania has not experienced a strict lock down, certain sectors such as tourism, inter regional trade, and private investments have been affected. In addition, the period of </w:t>
      </w:r>
      <w:r w:rsidR="00E21047">
        <w:rPr>
          <w:rFonts w:asciiTheme="minorHAnsi" w:hAnsiTheme="minorHAnsi" w:cstheme="minorHAnsi"/>
          <w:bCs/>
          <w:sz w:val="20"/>
          <w:szCs w:val="20"/>
          <w:lang w:val="en-GB"/>
        </w:rPr>
        <w:t>uncertainties has</w:t>
      </w:r>
      <w:r>
        <w:rPr>
          <w:rFonts w:asciiTheme="minorHAnsi" w:hAnsiTheme="minorHAnsi" w:cstheme="minorHAnsi"/>
          <w:bCs/>
          <w:sz w:val="20"/>
          <w:szCs w:val="20"/>
          <w:lang w:val="en-GB"/>
        </w:rPr>
        <w:t xml:space="preserve"> inevitably led to hesitations from the private sector, while the informal sector may have been a factor of </w:t>
      </w:r>
      <w:r w:rsidRPr="004562B0">
        <w:rPr>
          <w:rFonts w:asciiTheme="minorHAnsi" w:hAnsiTheme="minorHAnsi" w:cstheme="minorHAnsi"/>
          <w:bCs/>
          <w:sz w:val="20"/>
          <w:szCs w:val="20"/>
          <w:lang w:val="en-GB"/>
        </w:rPr>
        <w:t xml:space="preserve">resilience. </w:t>
      </w:r>
      <w:r w:rsidR="00FB7D16" w:rsidRPr="004562B0">
        <w:rPr>
          <w:rFonts w:asciiTheme="minorHAnsi" w:hAnsiTheme="minorHAnsi" w:cstheme="minorHAnsi"/>
          <w:bCs/>
          <w:sz w:val="20"/>
          <w:szCs w:val="20"/>
          <w:lang w:val="en-GB"/>
        </w:rPr>
        <w:t>However, like other major past crises, Covid-19 will likely usher in economic, social and technological transformations, some of which may be important drivers for future resilience and sustainable development</w:t>
      </w:r>
    </w:p>
    <w:p w14:paraId="7D4B1185" w14:textId="77777777" w:rsidR="00A3339A" w:rsidRDefault="00A3339A" w:rsidP="00A3339A">
      <w:pPr>
        <w:jc w:val="both"/>
        <w:rPr>
          <w:rFonts w:asciiTheme="minorHAnsi" w:hAnsiTheme="minorHAnsi" w:cstheme="minorHAnsi"/>
          <w:bCs/>
          <w:sz w:val="20"/>
          <w:szCs w:val="20"/>
          <w:lang w:val="en-GB"/>
        </w:rPr>
      </w:pPr>
    </w:p>
    <w:p w14:paraId="43EC1D9E" w14:textId="749002E0" w:rsidR="00A3339A" w:rsidRPr="004441EE" w:rsidRDefault="00A3339A" w:rsidP="00A3339A">
      <w:pPr>
        <w:jc w:val="both"/>
        <w:rPr>
          <w:rFonts w:asciiTheme="minorHAnsi" w:hAnsiTheme="minorHAnsi" w:cstheme="minorHAnsi"/>
          <w:bCs/>
          <w:sz w:val="20"/>
          <w:szCs w:val="20"/>
          <w:lang w:val="en-GB"/>
        </w:rPr>
      </w:pPr>
      <w:r w:rsidRPr="006B2125">
        <w:rPr>
          <w:rFonts w:asciiTheme="minorHAnsi" w:hAnsiTheme="minorHAnsi" w:cstheme="minorHAnsi"/>
          <w:bCs/>
          <w:sz w:val="20"/>
          <w:szCs w:val="20"/>
          <w:lang w:val="en-GB"/>
        </w:rPr>
        <w:t>The country has enough assets and resources to become a leader on sustainability and stability in the region. T</w:t>
      </w:r>
      <w:r w:rsidR="00E21047">
        <w:rPr>
          <w:rFonts w:asciiTheme="minorHAnsi" w:hAnsiTheme="minorHAnsi" w:cstheme="minorHAnsi"/>
          <w:bCs/>
          <w:sz w:val="20"/>
          <w:szCs w:val="20"/>
          <w:lang w:val="en-GB"/>
        </w:rPr>
        <w:t xml:space="preserve">anzania’s </w:t>
      </w:r>
      <w:r w:rsidRPr="006B2125">
        <w:rPr>
          <w:rFonts w:asciiTheme="minorHAnsi" w:hAnsiTheme="minorHAnsi" w:cstheme="minorHAnsi"/>
          <w:bCs/>
          <w:sz w:val="20"/>
          <w:szCs w:val="20"/>
          <w:lang w:val="en-GB"/>
        </w:rPr>
        <w:t>e human resources and skills’ potentials are tremendous. As many of its neighbours, Tanzania is also facing challenges related to governance, implementation of the tax system, fairness in tax harmonization, poverty alleviation, infrastructure, agricultural modernization, access to facilities in remote areas, and job opportunities for the youth. Stability, security and cohesiveness are part of the country’s long-term positioning.</w:t>
      </w:r>
    </w:p>
    <w:p w14:paraId="54390B71" w14:textId="77777777" w:rsidR="00A3339A" w:rsidRPr="006B2125" w:rsidRDefault="00A3339A" w:rsidP="00A3339A">
      <w:pPr>
        <w:jc w:val="both"/>
        <w:rPr>
          <w:rFonts w:asciiTheme="minorHAnsi" w:hAnsiTheme="minorHAnsi" w:cstheme="minorHAnsi"/>
          <w:bCs/>
          <w:sz w:val="20"/>
          <w:szCs w:val="20"/>
          <w:lang w:val="en-GB"/>
        </w:rPr>
      </w:pPr>
    </w:p>
    <w:p w14:paraId="2B78CE1C" w14:textId="77777777" w:rsidR="00A3339A" w:rsidRDefault="00A3339A" w:rsidP="00A3339A">
      <w:pPr>
        <w:ind w:firstLine="720"/>
        <w:jc w:val="both"/>
        <w:rPr>
          <w:rFonts w:asciiTheme="minorHAnsi" w:hAnsiTheme="minorHAnsi" w:cstheme="minorHAnsi"/>
          <w:bCs/>
          <w:sz w:val="20"/>
          <w:szCs w:val="20"/>
          <w:lang w:val="en-GB"/>
        </w:rPr>
      </w:pPr>
      <w:r w:rsidRPr="006B2125">
        <w:rPr>
          <w:rFonts w:asciiTheme="minorHAnsi" w:hAnsiTheme="minorHAnsi" w:cstheme="minorHAnsi"/>
          <w:bCs/>
          <w:sz w:val="20"/>
          <w:szCs w:val="20"/>
          <w:lang w:val="en-GB"/>
        </w:rPr>
        <w:t>Tanzania’s population is estimated to grow, as well as urbanization. Young people are a huge potential for development and represent an asset for macroeconomic reforms. A growing population will trigger an increased demand for infrastructure and amenities. Development is dependent on infrastructure development, trade, Foreign Direct Investment, Economic corridors and an increased consumer base. Heavy Infrastructure investment into rail, port and road</w:t>
      </w:r>
      <w:r>
        <w:rPr>
          <w:rFonts w:asciiTheme="minorHAnsi" w:hAnsiTheme="minorHAnsi" w:cstheme="minorHAnsi"/>
          <w:bCs/>
          <w:sz w:val="20"/>
          <w:szCs w:val="20"/>
          <w:lang w:val="en-GB"/>
        </w:rPr>
        <w:t xml:space="preserve"> as part of the government’s investment plan </w:t>
      </w:r>
      <w:r w:rsidRPr="006B2125">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was</w:t>
      </w:r>
      <w:r w:rsidRPr="006B2125">
        <w:rPr>
          <w:rFonts w:asciiTheme="minorHAnsi" w:hAnsiTheme="minorHAnsi" w:cstheme="minorHAnsi"/>
          <w:bCs/>
          <w:sz w:val="20"/>
          <w:szCs w:val="20"/>
          <w:lang w:val="en-GB"/>
        </w:rPr>
        <w:t xml:space="preserve"> expected to be one of the main drivers of the G.D.P, creating a burden for the trade deficit and for the value of the currency.</w:t>
      </w:r>
      <w:r>
        <w:rPr>
          <w:rFonts w:asciiTheme="minorHAnsi" w:hAnsiTheme="minorHAnsi" w:cstheme="minorHAnsi"/>
          <w:bCs/>
          <w:sz w:val="20"/>
          <w:szCs w:val="20"/>
          <w:lang w:val="en-GB"/>
        </w:rPr>
        <w:t xml:space="preserve"> </w:t>
      </w:r>
      <w:r w:rsidRPr="00942E93">
        <w:rPr>
          <w:rFonts w:asciiTheme="minorHAnsi" w:hAnsiTheme="minorHAnsi" w:cstheme="minorHAnsi"/>
          <w:b/>
          <w:sz w:val="20"/>
          <w:szCs w:val="20"/>
          <w:lang w:val="en-GB"/>
        </w:rPr>
        <w:t>Finally</w:t>
      </w:r>
      <w:r>
        <w:rPr>
          <w:rFonts w:asciiTheme="minorHAnsi" w:hAnsiTheme="minorHAnsi" w:cstheme="minorHAnsi"/>
          <w:bCs/>
          <w:sz w:val="20"/>
          <w:szCs w:val="20"/>
          <w:lang w:val="en-GB"/>
        </w:rPr>
        <w:t xml:space="preserve">, </w:t>
      </w:r>
      <w:r>
        <w:rPr>
          <w:rFonts w:asciiTheme="minorHAnsi" w:hAnsiTheme="minorHAnsi" w:cstheme="minorHAnsi"/>
          <w:b/>
          <w:sz w:val="20"/>
          <w:szCs w:val="20"/>
          <w:lang w:val="en-GB"/>
        </w:rPr>
        <w:t>w</w:t>
      </w:r>
      <w:r w:rsidRPr="004441EE">
        <w:rPr>
          <w:rFonts w:asciiTheme="minorHAnsi" w:hAnsiTheme="minorHAnsi" w:cstheme="minorHAnsi"/>
          <w:b/>
          <w:sz w:val="20"/>
          <w:szCs w:val="20"/>
          <w:lang w:val="en-GB"/>
        </w:rPr>
        <w:t xml:space="preserve">ith the new current global challenges ahead, the question of development, fairness but also resilience of the economy will be </w:t>
      </w:r>
      <w:r>
        <w:rPr>
          <w:rFonts w:asciiTheme="minorHAnsi" w:hAnsiTheme="minorHAnsi" w:cstheme="minorHAnsi"/>
          <w:b/>
          <w:sz w:val="20"/>
          <w:szCs w:val="20"/>
          <w:lang w:val="en-GB"/>
        </w:rPr>
        <w:t>at the centre of many national economies including in Tanzania</w:t>
      </w:r>
      <w:r>
        <w:rPr>
          <w:rFonts w:asciiTheme="minorHAnsi" w:hAnsiTheme="minorHAnsi" w:cstheme="minorHAnsi"/>
          <w:bCs/>
          <w:sz w:val="20"/>
          <w:szCs w:val="20"/>
          <w:lang w:val="en-GB"/>
        </w:rPr>
        <w:t xml:space="preserve">. </w:t>
      </w:r>
    </w:p>
    <w:p w14:paraId="334AC273" w14:textId="77777777" w:rsidR="00600724" w:rsidRDefault="00600724" w:rsidP="00600724">
      <w:pPr>
        <w:jc w:val="both"/>
        <w:rPr>
          <w:rFonts w:asciiTheme="minorHAnsi" w:hAnsiTheme="minorHAnsi" w:cstheme="minorHAnsi"/>
          <w:bCs/>
          <w:sz w:val="20"/>
          <w:szCs w:val="20"/>
          <w:lang w:val="en-GB"/>
        </w:rPr>
      </w:pPr>
    </w:p>
    <w:p w14:paraId="2B84758C" w14:textId="139E3BED" w:rsidR="00916690" w:rsidRDefault="00916690" w:rsidP="00942E93">
      <w:pPr>
        <w:ind w:firstLine="720"/>
        <w:jc w:val="both"/>
        <w:rPr>
          <w:rFonts w:asciiTheme="minorHAnsi" w:hAnsiTheme="minorHAnsi" w:cstheme="minorHAnsi"/>
          <w:bCs/>
          <w:sz w:val="20"/>
          <w:szCs w:val="20"/>
          <w:lang w:val="en-GB"/>
        </w:rPr>
      </w:pPr>
    </w:p>
    <w:p w14:paraId="386DB230" w14:textId="5E1D5F71" w:rsidR="00916690" w:rsidRPr="00B03188" w:rsidRDefault="00916690" w:rsidP="00916690">
      <w:pPr>
        <w:pStyle w:val="Paragraphedeliste"/>
        <w:numPr>
          <w:ilvl w:val="0"/>
          <w:numId w:val="10"/>
        </w:numPr>
        <w:jc w:val="both"/>
        <w:rPr>
          <w:rFonts w:asciiTheme="minorHAnsi" w:hAnsiTheme="minorHAnsi" w:cstheme="minorHAnsi"/>
          <w:b/>
          <w:sz w:val="22"/>
          <w:szCs w:val="22"/>
          <w:lang w:val="en-GB"/>
        </w:rPr>
      </w:pPr>
      <w:r w:rsidRPr="00B03188">
        <w:rPr>
          <w:rFonts w:asciiTheme="minorHAnsi" w:hAnsiTheme="minorHAnsi" w:cstheme="minorHAnsi"/>
          <w:b/>
          <w:sz w:val="22"/>
          <w:szCs w:val="22"/>
          <w:lang w:val="en-GB"/>
        </w:rPr>
        <w:t>Chapters and topics to be addressed</w:t>
      </w:r>
    </w:p>
    <w:p w14:paraId="27E36B70" w14:textId="36543CF8" w:rsidR="00411954" w:rsidRDefault="00411954" w:rsidP="00411954">
      <w:pPr>
        <w:jc w:val="both"/>
        <w:rPr>
          <w:rFonts w:asciiTheme="minorHAnsi" w:hAnsiTheme="minorHAnsi" w:cstheme="minorHAnsi"/>
          <w:b/>
          <w:sz w:val="20"/>
          <w:szCs w:val="20"/>
          <w:lang w:val="en-GB"/>
        </w:rPr>
      </w:pPr>
    </w:p>
    <w:p w14:paraId="2B334ED3" w14:textId="01AD777B" w:rsidR="00600724" w:rsidRPr="00600724" w:rsidRDefault="00600724" w:rsidP="00600724">
      <w:pPr>
        <w:jc w:val="both"/>
        <w:rPr>
          <w:rFonts w:asciiTheme="minorHAnsi" w:hAnsiTheme="minorHAnsi" w:cstheme="minorHAnsi"/>
          <w:b/>
          <w:sz w:val="20"/>
          <w:szCs w:val="20"/>
          <w:lang w:val="en-GB"/>
        </w:rPr>
      </w:pPr>
      <w:r>
        <w:rPr>
          <w:rFonts w:asciiTheme="minorHAnsi" w:hAnsiTheme="minorHAnsi" w:cstheme="minorHAnsi"/>
          <w:bCs/>
          <w:sz w:val="20"/>
          <w:szCs w:val="20"/>
          <w:lang w:val="en-GB"/>
        </w:rPr>
        <w:t xml:space="preserve">We expect the book to have between 5 and 10 </w:t>
      </w:r>
      <w:r w:rsidR="00FB7D16">
        <w:rPr>
          <w:rFonts w:asciiTheme="minorHAnsi" w:hAnsiTheme="minorHAnsi" w:cstheme="minorHAnsi"/>
          <w:bCs/>
          <w:sz w:val="20"/>
          <w:szCs w:val="20"/>
          <w:lang w:val="en-GB"/>
        </w:rPr>
        <w:t xml:space="preserve">individual or teams of </w:t>
      </w:r>
      <w:r>
        <w:rPr>
          <w:rFonts w:asciiTheme="minorHAnsi" w:hAnsiTheme="minorHAnsi" w:cstheme="minorHAnsi"/>
          <w:bCs/>
          <w:sz w:val="20"/>
          <w:szCs w:val="20"/>
          <w:lang w:val="en-GB"/>
        </w:rPr>
        <w:t xml:space="preserve">contributors who will write 1 chapter </w:t>
      </w:r>
      <w:r w:rsidR="00FB7D16">
        <w:rPr>
          <w:rFonts w:asciiTheme="minorHAnsi" w:hAnsiTheme="minorHAnsi" w:cstheme="minorHAnsi"/>
          <w:bCs/>
          <w:sz w:val="20"/>
          <w:szCs w:val="20"/>
          <w:lang w:val="en-GB"/>
        </w:rPr>
        <w:t xml:space="preserve">of around 8000 words </w:t>
      </w:r>
      <w:r>
        <w:rPr>
          <w:rFonts w:asciiTheme="minorHAnsi" w:hAnsiTheme="minorHAnsi" w:cstheme="minorHAnsi"/>
          <w:bCs/>
          <w:sz w:val="20"/>
          <w:szCs w:val="20"/>
          <w:lang w:val="en-GB"/>
        </w:rPr>
        <w:t xml:space="preserve">each. The articles/chapters will need to address one </w:t>
      </w:r>
      <w:r w:rsidR="004C18E0">
        <w:rPr>
          <w:rFonts w:asciiTheme="minorHAnsi" w:hAnsiTheme="minorHAnsi" w:cstheme="minorHAnsi"/>
          <w:bCs/>
          <w:sz w:val="20"/>
          <w:szCs w:val="20"/>
          <w:lang w:val="en-GB"/>
        </w:rPr>
        <w:t xml:space="preserve">or several </w:t>
      </w:r>
      <w:r>
        <w:rPr>
          <w:rFonts w:asciiTheme="minorHAnsi" w:hAnsiTheme="minorHAnsi" w:cstheme="minorHAnsi"/>
          <w:bCs/>
          <w:sz w:val="20"/>
          <w:szCs w:val="20"/>
          <w:lang w:val="en-GB"/>
        </w:rPr>
        <w:t>of the topics</w:t>
      </w:r>
      <w:r w:rsidR="004C18E0">
        <w:rPr>
          <w:rFonts w:asciiTheme="minorHAnsi" w:hAnsiTheme="minorHAnsi" w:cstheme="minorHAnsi"/>
          <w:bCs/>
          <w:sz w:val="20"/>
          <w:szCs w:val="20"/>
          <w:lang w:val="en-GB"/>
        </w:rPr>
        <w:t xml:space="preserve"> mentioned below</w:t>
      </w:r>
      <w:r>
        <w:rPr>
          <w:rFonts w:asciiTheme="minorHAnsi" w:hAnsiTheme="minorHAnsi" w:cstheme="minorHAnsi"/>
          <w:bCs/>
          <w:sz w:val="20"/>
          <w:szCs w:val="20"/>
          <w:lang w:val="en-GB"/>
        </w:rPr>
        <w:t xml:space="preserve">. The authors will not be paid but will receive </w:t>
      </w:r>
      <w:r w:rsidR="001E0972">
        <w:rPr>
          <w:rFonts w:asciiTheme="minorHAnsi" w:hAnsiTheme="minorHAnsi" w:cstheme="minorHAnsi"/>
          <w:bCs/>
          <w:sz w:val="20"/>
          <w:szCs w:val="20"/>
          <w:lang w:val="en-GB"/>
        </w:rPr>
        <w:t xml:space="preserve">a token honoraria of </w:t>
      </w:r>
      <w:r>
        <w:rPr>
          <w:rFonts w:asciiTheme="minorHAnsi" w:hAnsiTheme="minorHAnsi" w:cstheme="minorHAnsi"/>
          <w:bCs/>
          <w:sz w:val="20"/>
          <w:szCs w:val="20"/>
          <w:lang w:val="en-GB"/>
        </w:rPr>
        <w:t xml:space="preserve">100 Euros  upon delivery and acceptance of their chapter. </w:t>
      </w:r>
      <w:r w:rsidR="00623757" w:rsidRPr="004562B0">
        <w:rPr>
          <w:rFonts w:asciiTheme="minorHAnsi" w:hAnsiTheme="minorHAnsi" w:cstheme="minorHAnsi"/>
          <w:bCs/>
          <w:sz w:val="20"/>
          <w:szCs w:val="20"/>
          <w:lang w:val="en-GB"/>
        </w:rPr>
        <w:t>The book will be published</w:t>
      </w:r>
      <w:r w:rsidR="00225AF9" w:rsidRPr="004562B0">
        <w:rPr>
          <w:rFonts w:asciiTheme="minorHAnsi" w:hAnsiTheme="minorHAnsi" w:cstheme="minorHAnsi"/>
          <w:bCs/>
          <w:sz w:val="20"/>
          <w:szCs w:val="20"/>
          <w:lang w:val="en-GB"/>
        </w:rPr>
        <w:t xml:space="preserve"> </w:t>
      </w:r>
      <w:r w:rsidR="00832999" w:rsidRPr="004562B0">
        <w:rPr>
          <w:rFonts w:asciiTheme="minorHAnsi" w:hAnsiTheme="minorHAnsi" w:cstheme="minorHAnsi"/>
          <w:bCs/>
          <w:sz w:val="20"/>
          <w:szCs w:val="20"/>
          <w:lang w:val="en-GB"/>
        </w:rPr>
        <w:t>i</w:t>
      </w:r>
      <w:r w:rsidR="00225AF9" w:rsidRPr="004562B0">
        <w:rPr>
          <w:rFonts w:asciiTheme="minorHAnsi" w:hAnsiTheme="minorHAnsi" w:cstheme="minorHAnsi"/>
          <w:bCs/>
          <w:sz w:val="20"/>
          <w:szCs w:val="20"/>
          <w:lang w:val="en-GB"/>
        </w:rPr>
        <w:t xml:space="preserve">f it is accepted by a publisher. </w:t>
      </w:r>
    </w:p>
    <w:p w14:paraId="58B3BB40" w14:textId="6A63B577" w:rsidR="00600724" w:rsidRDefault="00600724" w:rsidP="00411954">
      <w:pPr>
        <w:jc w:val="both"/>
        <w:rPr>
          <w:rFonts w:asciiTheme="minorHAnsi" w:hAnsiTheme="minorHAnsi" w:cstheme="minorHAnsi"/>
          <w:b/>
          <w:sz w:val="20"/>
          <w:szCs w:val="20"/>
          <w:lang w:val="en-GB"/>
        </w:rPr>
      </w:pPr>
    </w:p>
    <w:p w14:paraId="25ED18B4" w14:textId="77777777" w:rsidR="00600724" w:rsidRDefault="00600724" w:rsidP="00411954">
      <w:pPr>
        <w:jc w:val="both"/>
        <w:rPr>
          <w:rFonts w:asciiTheme="minorHAnsi" w:hAnsiTheme="minorHAnsi" w:cstheme="minorHAnsi"/>
          <w:b/>
          <w:sz w:val="20"/>
          <w:szCs w:val="20"/>
          <w:lang w:val="en-GB"/>
        </w:rPr>
      </w:pPr>
    </w:p>
    <w:p w14:paraId="5A021313"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Resilience and vulnerabilities of the economy in sub-Saharan countries (comparative analysis)</w:t>
      </w:r>
    </w:p>
    <w:p w14:paraId="1CA2A548"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Spatial inequalities and social well-being</w:t>
      </w:r>
    </w:p>
    <w:p w14:paraId="26AB8BC8" w14:textId="77777777" w:rsidR="00337861" w:rsidRPr="00F92AAC"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The impacts of coastal communities to the resilience of the economy</w:t>
      </w:r>
    </w:p>
    <w:p w14:paraId="1E1E3C38"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The resilience and vulnerabilities of the agricultural sector</w:t>
      </w:r>
    </w:p>
    <w:p w14:paraId="08F8EB8A"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The urban informal settlements in large cities</w:t>
      </w:r>
    </w:p>
    <w:p w14:paraId="5070D3A4"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lastRenderedPageBreak/>
        <w:t>Women’s participation in the different economic sectors in Tanzania</w:t>
      </w:r>
    </w:p>
    <w:p w14:paraId="1374117F"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Women as factors of resilience for the economy</w:t>
      </w:r>
    </w:p>
    <w:p w14:paraId="66D00396"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Role and contributions of women to the resilience of the economy. </w:t>
      </w:r>
    </w:p>
    <w:p w14:paraId="55267226"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Trade and regional cooperation as factors of resilience, or vulnerability</w:t>
      </w:r>
    </w:p>
    <w:p w14:paraId="3EF601C8" w14:textId="77777777" w:rsidR="00337861" w:rsidRDefault="00337861" w:rsidP="00337861">
      <w:pPr>
        <w:pStyle w:val="Paragraphedeliste"/>
        <w:numPr>
          <w:ilvl w:val="0"/>
          <w:numId w:val="11"/>
        </w:numPr>
        <w:jc w:val="both"/>
        <w:rPr>
          <w:rFonts w:asciiTheme="minorHAnsi" w:hAnsiTheme="minorHAnsi" w:cstheme="minorHAnsi"/>
          <w:b/>
          <w:sz w:val="20"/>
          <w:szCs w:val="20"/>
          <w:lang w:val="en-GB"/>
        </w:rPr>
      </w:pPr>
      <w:r>
        <w:rPr>
          <w:rFonts w:asciiTheme="minorHAnsi" w:hAnsiTheme="minorHAnsi" w:cstheme="minorHAnsi"/>
          <w:b/>
          <w:sz w:val="20"/>
          <w:szCs w:val="20"/>
          <w:lang w:val="en-GB"/>
        </w:rPr>
        <w:t>Preparedness of the country to climate disasters and crisis</w:t>
      </w:r>
    </w:p>
    <w:p w14:paraId="7EAF37A9" w14:textId="77777777" w:rsidR="00337861" w:rsidRPr="004562B0" w:rsidRDefault="00337861" w:rsidP="00337861">
      <w:pPr>
        <w:pStyle w:val="Paragraphedeliste"/>
        <w:numPr>
          <w:ilvl w:val="0"/>
          <w:numId w:val="11"/>
        </w:numPr>
        <w:jc w:val="both"/>
        <w:rPr>
          <w:rFonts w:asciiTheme="minorHAnsi" w:hAnsiTheme="minorHAnsi" w:cstheme="minorHAnsi"/>
          <w:b/>
          <w:i/>
          <w:sz w:val="20"/>
          <w:szCs w:val="20"/>
          <w:lang w:val="en-GB"/>
        </w:rPr>
      </w:pPr>
      <w:r w:rsidRPr="004562B0">
        <w:rPr>
          <w:rFonts w:asciiTheme="minorHAnsi" w:hAnsiTheme="minorHAnsi" w:cstheme="minorHAnsi"/>
          <w:b/>
          <w:i/>
          <w:sz w:val="20"/>
          <w:szCs w:val="20"/>
          <w:lang w:val="en-GB"/>
        </w:rPr>
        <w:t>The improvement of S.D.Gs in Tanzania</w:t>
      </w:r>
    </w:p>
    <w:p w14:paraId="22F73EB7" w14:textId="77777777" w:rsidR="00337861" w:rsidRPr="004562B0" w:rsidRDefault="00337861" w:rsidP="00337861">
      <w:pPr>
        <w:pStyle w:val="Paragraphedeliste"/>
        <w:numPr>
          <w:ilvl w:val="0"/>
          <w:numId w:val="11"/>
        </w:numPr>
        <w:jc w:val="both"/>
        <w:rPr>
          <w:rFonts w:asciiTheme="minorHAnsi" w:hAnsiTheme="minorHAnsi" w:cstheme="minorHAnsi"/>
          <w:b/>
          <w:i/>
          <w:sz w:val="20"/>
          <w:szCs w:val="20"/>
          <w:lang w:val="en-GB"/>
        </w:rPr>
      </w:pPr>
      <w:r w:rsidRPr="004562B0">
        <w:rPr>
          <w:rFonts w:asciiTheme="minorHAnsi" w:hAnsiTheme="minorHAnsi" w:cstheme="minorHAnsi"/>
          <w:b/>
          <w:i/>
          <w:sz w:val="20"/>
          <w:szCs w:val="20"/>
          <w:lang w:val="en-GB"/>
        </w:rPr>
        <w:t>Civic participation in the management of natural resources: the case of Tanzania</w:t>
      </w:r>
    </w:p>
    <w:p w14:paraId="022DB0C0" w14:textId="77777777" w:rsidR="00337861" w:rsidRPr="004562B0" w:rsidRDefault="00337861" w:rsidP="00337861">
      <w:pPr>
        <w:pStyle w:val="Paragraphedeliste"/>
        <w:numPr>
          <w:ilvl w:val="0"/>
          <w:numId w:val="11"/>
        </w:numPr>
        <w:jc w:val="both"/>
        <w:rPr>
          <w:rFonts w:asciiTheme="minorHAnsi" w:hAnsiTheme="minorHAnsi" w:cstheme="minorHAnsi"/>
          <w:b/>
          <w:i/>
          <w:sz w:val="20"/>
          <w:szCs w:val="20"/>
          <w:lang w:val="en-GB"/>
        </w:rPr>
      </w:pPr>
      <w:r w:rsidRPr="004562B0">
        <w:rPr>
          <w:rFonts w:asciiTheme="minorHAnsi" w:hAnsiTheme="minorHAnsi" w:cstheme="minorHAnsi"/>
          <w:b/>
          <w:i/>
          <w:sz w:val="20"/>
          <w:szCs w:val="20"/>
          <w:lang w:val="en-GB"/>
        </w:rPr>
        <w:t>Social inclusion and fairness</w:t>
      </w:r>
    </w:p>
    <w:p w14:paraId="2DE2670E" w14:textId="77777777" w:rsidR="00337861" w:rsidRPr="004562B0" w:rsidRDefault="00337861" w:rsidP="00337861">
      <w:pPr>
        <w:pStyle w:val="Paragraphedeliste"/>
        <w:numPr>
          <w:ilvl w:val="0"/>
          <w:numId w:val="11"/>
        </w:numPr>
        <w:jc w:val="both"/>
        <w:rPr>
          <w:rFonts w:asciiTheme="minorHAnsi" w:hAnsiTheme="minorHAnsi" w:cstheme="minorHAnsi"/>
          <w:b/>
          <w:i/>
          <w:sz w:val="20"/>
          <w:szCs w:val="20"/>
          <w:lang w:val="en-GB"/>
        </w:rPr>
      </w:pPr>
      <w:r w:rsidRPr="004562B0">
        <w:rPr>
          <w:rFonts w:asciiTheme="minorHAnsi" w:hAnsiTheme="minorHAnsi" w:cstheme="minorHAnsi"/>
          <w:b/>
          <w:i/>
          <w:sz w:val="20"/>
          <w:szCs w:val="20"/>
          <w:lang w:val="en-GB"/>
        </w:rPr>
        <w:t>The concept of “frugal innovation” applied to the case of Tanzania</w:t>
      </w:r>
    </w:p>
    <w:p w14:paraId="79171BB0" w14:textId="2E0DE7D1" w:rsidR="001E0972" w:rsidRPr="004562B0" w:rsidRDefault="001E0972" w:rsidP="00337861">
      <w:pPr>
        <w:pStyle w:val="Paragraphedeliste"/>
        <w:numPr>
          <w:ilvl w:val="0"/>
          <w:numId w:val="11"/>
        </w:numPr>
        <w:jc w:val="both"/>
        <w:rPr>
          <w:rFonts w:asciiTheme="minorHAnsi" w:hAnsiTheme="minorHAnsi" w:cstheme="minorHAnsi"/>
          <w:b/>
          <w:sz w:val="20"/>
          <w:szCs w:val="20"/>
          <w:lang w:val="en-GB"/>
        </w:rPr>
      </w:pPr>
      <w:r w:rsidRPr="004562B0">
        <w:rPr>
          <w:rFonts w:asciiTheme="minorHAnsi" w:hAnsiTheme="minorHAnsi" w:cstheme="minorHAnsi"/>
          <w:b/>
          <w:sz w:val="20"/>
          <w:szCs w:val="20"/>
          <w:lang w:val="en-GB"/>
        </w:rPr>
        <w:t>Structural transformation opportunities arising from Covid-19</w:t>
      </w:r>
    </w:p>
    <w:p w14:paraId="66830F0C" w14:textId="58EDDD9D" w:rsidR="001E0972" w:rsidRPr="004562B0" w:rsidRDefault="001E0972" w:rsidP="00337861">
      <w:pPr>
        <w:pStyle w:val="Paragraphedeliste"/>
        <w:numPr>
          <w:ilvl w:val="0"/>
          <w:numId w:val="11"/>
        </w:numPr>
        <w:jc w:val="both"/>
        <w:rPr>
          <w:rFonts w:asciiTheme="minorHAnsi" w:hAnsiTheme="minorHAnsi" w:cstheme="minorHAnsi"/>
          <w:b/>
          <w:sz w:val="20"/>
          <w:szCs w:val="20"/>
          <w:lang w:val="en-GB"/>
        </w:rPr>
      </w:pPr>
      <w:r w:rsidRPr="004562B0">
        <w:rPr>
          <w:rFonts w:asciiTheme="minorHAnsi" w:hAnsiTheme="minorHAnsi" w:cstheme="minorHAnsi"/>
          <w:b/>
          <w:sz w:val="20"/>
          <w:szCs w:val="20"/>
          <w:lang w:val="en-GB"/>
        </w:rPr>
        <w:t xml:space="preserve">Building a resilient  economy: Lessons from Covid-19 </w:t>
      </w:r>
    </w:p>
    <w:p w14:paraId="385BB4F7" w14:textId="5BC83F20" w:rsidR="001E0972" w:rsidRPr="004562B0" w:rsidRDefault="001E0972" w:rsidP="00337861">
      <w:pPr>
        <w:pStyle w:val="Paragraphedeliste"/>
        <w:numPr>
          <w:ilvl w:val="0"/>
          <w:numId w:val="11"/>
        </w:numPr>
        <w:jc w:val="both"/>
        <w:rPr>
          <w:rFonts w:asciiTheme="minorHAnsi" w:hAnsiTheme="minorHAnsi" w:cstheme="minorHAnsi"/>
          <w:b/>
          <w:sz w:val="20"/>
          <w:szCs w:val="20"/>
          <w:lang w:val="en-GB"/>
        </w:rPr>
      </w:pPr>
      <w:r w:rsidRPr="004562B0">
        <w:rPr>
          <w:rFonts w:asciiTheme="minorHAnsi" w:hAnsiTheme="minorHAnsi" w:cstheme="minorHAnsi"/>
          <w:b/>
          <w:sz w:val="20"/>
          <w:szCs w:val="20"/>
          <w:lang w:val="en-GB"/>
        </w:rPr>
        <w:t>Covid-19 Impacts and coping strategies of the informal  workers</w:t>
      </w:r>
    </w:p>
    <w:p w14:paraId="583F3573" w14:textId="77777777" w:rsidR="00B03188" w:rsidRDefault="00B03188" w:rsidP="00B03188">
      <w:pPr>
        <w:pStyle w:val="Paragraphedeliste"/>
        <w:jc w:val="both"/>
        <w:rPr>
          <w:rFonts w:asciiTheme="minorHAnsi" w:hAnsiTheme="minorHAnsi" w:cstheme="minorHAnsi"/>
          <w:b/>
          <w:sz w:val="20"/>
          <w:szCs w:val="20"/>
          <w:lang w:val="en-GB"/>
        </w:rPr>
      </w:pPr>
    </w:p>
    <w:p w14:paraId="52CA8D06" w14:textId="01314539" w:rsidR="00B03188" w:rsidRDefault="00B03188" w:rsidP="00B03188">
      <w:pPr>
        <w:jc w:val="both"/>
        <w:rPr>
          <w:rFonts w:asciiTheme="minorHAnsi" w:hAnsiTheme="minorHAnsi" w:cstheme="minorHAnsi"/>
          <w:b/>
          <w:sz w:val="20"/>
          <w:szCs w:val="20"/>
          <w:lang w:val="en-GB"/>
        </w:rPr>
      </w:pPr>
    </w:p>
    <w:p w14:paraId="5A394CA2" w14:textId="633DD424" w:rsidR="00C15217" w:rsidRDefault="00C15217" w:rsidP="00B03188">
      <w:pPr>
        <w:jc w:val="both"/>
        <w:rPr>
          <w:rFonts w:asciiTheme="minorHAnsi" w:hAnsiTheme="minorHAnsi" w:cstheme="minorHAnsi"/>
          <w:b/>
          <w:sz w:val="20"/>
          <w:szCs w:val="20"/>
          <w:lang w:val="en-GB"/>
        </w:rPr>
      </w:pPr>
    </w:p>
    <w:p w14:paraId="124C8B7E" w14:textId="1D9017B3" w:rsidR="00C15217" w:rsidRDefault="00C15217" w:rsidP="00B03188">
      <w:pPr>
        <w:jc w:val="both"/>
        <w:rPr>
          <w:rFonts w:asciiTheme="minorHAnsi" w:hAnsiTheme="minorHAnsi" w:cstheme="minorHAnsi"/>
          <w:b/>
          <w:sz w:val="20"/>
          <w:szCs w:val="20"/>
          <w:lang w:val="en-GB"/>
        </w:rPr>
      </w:pPr>
    </w:p>
    <w:p w14:paraId="3BE9E6F9" w14:textId="174EBA19" w:rsidR="00C15217" w:rsidRDefault="00C15217" w:rsidP="00B03188">
      <w:pPr>
        <w:jc w:val="both"/>
        <w:rPr>
          <w:rFonts w:asciiTheme="minorHAnsi" w:hAnsiTheme="minorHAnsi" w:cstheme="minorHAnsi"/>
          <w:b/>
          <w:sz w:val="20"/>
          <w:szCs w:val="20"/>
          <w:lang w:val="en-GB"/>
        </w:rPr>
      </w:pPr>
    </w:p>
    <w:p w14:paraId="42460A2D" w14:textId="77777777" w:rsidR="00C15217" w:rsidRDefault="00C15217" w:rsidP="00B03188">
      <w:pPr>
        <w:jc w:val="both"/>
        <w:rPr>
          <w:rFonts w:asciiTheme="minorHAnsi" w:hAnsiTheme="minorHAnsi" w:cstheme="minorHAnsi"/>
          <w:b/>
          <w:sz w:val="20"/>
          <w:szCs w:val="20"/>
          <w:lang w:val="en-GB"/>
        </w:rPr>
      </w:pPr>
    </w:p>
    <w:p w14:paraId="377BF2B5" w14:textId="7F112AE9" w:rsidR="00B03188" w:rsidRPr="009D3221" w:rsidRDefault="00B03188" w:rsidP="00B03188">
      <w:pPr>
        <w:pStyle w:val="Paragraphedeliste"/>
        <w:numPr>
          <w:ilvl w:val="0"/>
          <w:numId w:val="10"/>
        </w:numPr>
        <w:jc w:val="both"/>
        <w:rPr>
          <w:rFonts w:asciiTheme="minorHAnsi" w:hAnsiTheme="minorHAnsi" w:cstheme="minorHAnsi"/>
          <w:b/>
          <w:sz w:val="20"/>
          <w:szCs w:val="20"/>
          <w:lang w:val="en-GB"/>
        </w:rPr>
      </w:pPr>
      <w:r>
        <w:rPr>
          <w:rFonts w:asciiTheme="minorHAnsi" w:hAnsiTheme="minorHAnsi" w:cstheme="minorHAnsi"/>
          <w:b/>
          <w:sz w:val="22"/>
          <w:szCs w:val="22"/>
          <w:lang w:val="en-GB"/>
        </w:rPr>
        <w:t xml:space="preserve">Selection of </w:t>
      </w:r>
      <w:r w:rsidR="009D3221">
        <w:rPr>
          <w:rFonts w:asciiTheme="minorHAnsi" w:hAnsiTheme="minorHAnsi" w:cstheme="minorHAnsi"/>
          <w:b/>
          <w:sz w:val="22"/>
          <w:szCs w:val="22"/>
          <w:lang w:val="en-GB"/>
        </w:rPr>
        <w:t>Contributions</w:t>
      </w:r>
    </w:p>
    <w:bookmarkEnd w:id="0"/>
    <w:bookmarkEnd w:id="1"/>
    <w:p w14:paraId="49C494BE" w14:textId="510C91B7" w:rsidR="006B2125" w:rsidRDefault="00C33E96" w:rsidP="006B2125">
      <w:pPr>
        <w:jc w:val="both"/>
        <w:rPr>
          <w:rFonts w:asciiTheme="minorHAnsi" w:hAnsiTheme="minorHAnsi" w:cstheme="minorHAnsi"/>
          <w:color w:val="000000" w:themeColor="text1"/>
          <w:sz w:val="20"/>
          <w:szCs w:val="20"/>
          <w:lang w:val="en"/>
        </w:rPr>
      </w:pPr>
      <w:r w:rsidRPr="00DB6C87">
        <w:rPr>
          <w:rFonts w:asciiTheme="minorHAnsi" w:hAnsiTheme="minorHAnsi" w:cstheme="minorHAnsi"/>
          <w:color w:val="000000" w:themeColor="text1"/>
          <w:sz w:val="20"/>
          <w:szCs w:val="20"/>
          <w:lang w:val="en"/>
        </w:rPr>
        <w:t xml:space="preserve">Please send </w:t>
      </w:r>
      <w:proofErr w:type="spellStart"/>
      <w:r w:rsidR="003164AB">
        <w:rPr>
          <w:rFonts w:asciiTheme="minorHAnsi" w:hAnsiTheme="minorHAnsi" w:cstheme="minorHAnsi"/>
          <w:color w:val="000000" w:themeColor="text1"/>
          <w:sz w:val="20"/>
          <w:szCs w:val="20"/>
          <w:lang w:val="en"/>
        </w:rPr>
        <w:t>a</w:t>
      </w:r>
      <w:proofErr w:type="spellEnd"/>
      <w:r w:rsidR="003164AB">
        <w:rPr>
          <w:rFonts w:asciiTheme="minorHAnsi" w:hAnsiTheme="minorHAnsi" w:cstheme="minorHAnsi"/>
          <w:color w:val="000000" w:themeColor="text1"/>
          <w:sz w:val="20"/>
          <w:szCs w:val="20"/>
          <w:lang w:val="en"/>
        </w:rPr>
        <w:t xml:space="preserve"> abstract of 1500 words maximum, with a short  </w:t>
      </w:r>
      <w:r w:rsidR="001E0972">
        <w:rPr>
          <w:rFonts w:asciiTheme="minorHAnsi" w:hAnsiTheme="minorHAnsi" w:cstheme="minorHAnsi"/>
          <w:color w:val="000000" w:themeColor="text1"/>
          <w:sz w:val="20"/>
          <w:szCs w:val="20"/>
          <w:lang w:val="en"/>
        </w:rPr>
        <w:t xml:space="preserve">bio </w:t>
      </w:r>
      <w:r w:rsidR="003164AB">
        <w:rPr>
          <w:rFonts w:asciiTheme="minorHAnsi" w:hAnsiTheme="minorHAnsi" w:cstheme="minorHAnsi"/>
          <w:color w:val="000000" w:themeColor="text1"/>
          <w:sz w:val="20"/>
          <w:szCs w:val="20"/>
          <w:lang w:val="en"/>
        </w:rPr>
        <w:t xml:space="preserve">to </w:t>
      </w:r>
      <w:hyperlink r:id="rId13" w:history="1">
        <w:r w:rsidR="003164AB" w:rsidRPr="00727067">
          <w:rPr>
            <w:rStyle w:val="Lienhypertexte"/>
            <w:rFonts w:asciiTheme="minorHAnsi" w:hAnsiTheme="minorHAnsi" w:cstheme="minorHAnsi"/>
            <w:sz w:val="20"/>
            <w:szCs w:val="20"/>
            <w:lang w:val="en"/>
          </w:rPr>
          <w:t>pascaline.gaborit@pilot4dev.com</w:t>
        </w:r>
      </w:hyperlink>
      <w:r w:rsidR="003164AB">
        <w:rPr>
          <w:rFonts w:asciiTheme="minorHAnsi" w:hAnsiTheme="minorHAnsi" w:cstheme="minorHAnsi"/>
          <w:color w:val="000000" w:themeColor="text1"/>
          <w:sz w:val="20"/>
          <w:szCs w:val="20"/>
          <w:lang w:val="en"/>
        </w:rPr>
        <w:t xml:space="preserve"> </w:t>
      </w:r>
      <w:r w:rsidR="0047467D">
        <w:rPr>
          <w:rFonts w:asciiTheme="minorHAnsi" w:hAnsiTheme="minorHAnsi" w:cstheme="minorHAnsi"/>
          <w:color w:val="000000" w:themeColor="text1"/>
          <w:sz w:val="20"/>
          <w:szCs w:val="20"/>
          <w:lang w:val="en"/>
        </w:rPr>
        <w:t xml:space="preserve">with copy to </w:t>
      </w:r>
      <w:hyperlink r:id="rId14" w:history="1">
        <w:r w:rsidR="00623757" w:rsidRPr="00727067">
          <w:rPr>
            <w:rStyle w:val="Lienhypertexte"/>
            <w:rFonts w:asciiTheme="minorHAnsi" w:hAnsiTheme="minorHAnsi" w:cstheme="minorHAnsi"/>
            <w:sz w:val="20"/>
            <w:szCs w:val="20"/>
            <w:lang w:val="en"/>
          </w:rPr>
          <w:t>olomi@imedtz.org</w:t>
        </w:r>
      </w:hyperlink>
      <w:r w:rsidR="00623757">
        <w:rPr>
          <w:rFonts w:asciiTheme="minorHAnsi" w:hAnsiTheme="minorHAnsi" w:cstheme="minorHAnsi"/>
          <w:color w:val="000000" w:themeColor="text1"/>
          <w:sz w:val="20"/>
          <w:szCs w:val="20"/>
          <w:lang w:val="en"/>
        </w:rPr>
        <w:t xml:space="preserve"> </w:t>
      </w:r>
      <w:r w:rsidR="00225AF9">
        <w:rPr>
          <w:rFonts w:asciiTheme="minorHAnsi" w:hAnsiTheme="minorHAnsi" w:cstheme="minorHAnsi"/>
          <w:color w:val="000000" w:themeColor="text1"/>
          <w:sz w:val="20"/>
          <w:szCs w:val="20"/>
          <w:lang w:val="en"/>
        </w:rPr>
        <w:t xml:space="preserve">and </w:t>
      </w:r>
      <w:hyperlink r:id="rId15" w:history="1">
        <w:r w:rsidR="00225AF9" w:rsidRPr="00727067">
          <w:rPr>
            <w:rStyle w:val="Lienhypertexte"/>
            <w:rFonts w:asciiTheme="minorHAnsi" w:hAnsiTheme="minorHAnsi" w:cstheme="minorHAnsi"/>
            <w:sz w:val="20"/>
            <w:szCs w:val="20"/>
            <w:lang w:val="en"/>
          </w:rPr>
          <w:t>e.feron@tuni.fi</w:t>
        </w:r>
      </w:hyperlink>
      <w:r w:rsidR="00225AF9">
        <w:rPr>
          <w:rFonts w:asciiTheme="minorHAnsi" w:hAnsiTheme="minorHAnsi" w:cstheme="minorHAnsi"/>
          <w:color w:val="000000" w:themeColor="text1"/>
          <w:sz w:val="20"/>
          <w:szCs w:val="20"/>
          <w:lang w:val="en"/>
        </w:rPr>
        <w:t xml:space="preserve"> </w:t>
      </w:r>
      <w:r w:rsidR="002A47A0">
        <w:rPr>
          <w:rFonts w:asciiTheme="minorHAnsi" w:hAnsiTheme="minorHAnsi" w:cstheme="minorHAnsi"/>
          <w:color w:val="000000" w:themeColor="text1"/>
          <w:sz w:val="20"/>
          <w:szCs w:val="20"/>
          <w:lang w:val="en"/>
        </w:rPr>
        <w:t>(president of the scientific committee)</w:t>
      </w:r>
    </w:p>
    <w:p w14:paraId="3CBC0502" w14:textId="1418F073" w:rsidR="00201CBA" w:rsidRDefault="00201CBA" w:rsidP="006B2125">
      <w:pPr>
        <w:jc w:val="both"/>
        <w:rPr>
          <w:rFonts w:asciiTheme="minorHAnsi" w:hAnsiTheme="minorHAnsi" w:cstheme="minorHAnsi"/>
          <w:color w:val="000000" w:themeColor="text1"/>
          <w:sz w:val="20"/>
          <w:szCs w:val="20"/>
          <w:lang w:val="en"/>
        </w:rPr>
      </w:pPr>
    </w:p>
    <w:p w14:paraId="1BCD33A3" w14:textId="79515E42" w:rsidR="00201CBA" w:rsidRDefault="00201CBA" w:rsidP="006B2125">
      <w:pPr>
        <w:jc w:val="both"/>
        <w:rPr>
          <w:rFonts w:asciiTheme="minorHAnsi" w:hAnsiTheme="minorHAnsi" w:cstheme="minorHAnsi"/>
          <w:color w:val="000000" w:themeColor="text1"/>
          <w:sz w:val="20"/>
          <w:szCs w:val="20"/>
          <w:lang w:val="en"/>
        </w:rPr>
      </w:pPr>
      <w:r>
        <w:rPr>
          <w:rFonts w:asciiTheme="minorHAnsi" w:hAnsiTheme="minorHAnsi" w:cstheme="minorHAnsi"/>
          <w:color w:val="000000" w:themeColor="text1"/>
          <w:sz w:val="20"/>
          <w:szCs w:val="20"/>
          <w:lang w:val="en"/>
        </w:rPr>
        <w:t xml:space="preserve">We accept scientific papers, and or general Opinion Editorials or vision. </w:t>
      </w:r>
    </w:p>
    <w:p w14:paraId="685FE1DE" w14:textId="77777777" w:rsidR="00623757" w:rsidRDefault="00623757" w:rsidP="006B2125">
      <w:pPr>
        <w:jc w:val="both"/>
        <w:rPr>
          <w:rFonts w:asciiTheme="minorHAnsi" w:hAnsiTheme="minorHAnsi" w:cstheme="minorHAnsi"/>
          <w:color w:val="000000" w:themeColor="text1"/>
          <w:sz w:val="20"/>
          <w:szCs w:val="20"/>
          <w:lang w:val="en"/>
        </w:rPr>
      </w:pPr>
    </w:p>
    <w:p w14:paraId="4CF14BEB" w14:textId="4199F533" w:rsidR="00DC2F03" w:rsidRDefault="00600724" w:rsidP="006B2125">
      <w:pPr>
        <w:jc w:val="both"/>
        <w:rPr>
          <w:rFonts w:asciiTheme="minorHAnsi" w:hAnsiTheme="minorHAnsi" w:cstheme="minorHAnsi"/>
          <w:color w:val="000000" w:themeColor="text1"/>
          <w:sz w:val="20"/>
          <w:szCs w:val="20"/>
          <w:lang w:val="en"/>
        </w:rPr>
      </w:pPr>
      <w:r>
        <w:rPr>
          <w:rFonts w:asciiTheme="minorHAnsi" w:hAnsiTheme="minorHAnsi" w:cstheme="minorHAnsi"/>
          <w:color w:val="000000" w:themeColor="text1"/>
          <w:sz w:val="20"/>
          <w:szCs w:val="20"/>
          <w:lang w:val="en"/>
        </w:rPr>
        <w:t xml:space="preserve">The deadline to receive the abstracts is the </w:t>
      </w:r>
      <w:r w:rsidR="002A47A0" w:rsidRPr="00201CBA">
        <w:rPr>
          <w:rFonts w:asciiTheme="minorHAnsi" w:hAnsiTheme="minorHAnsi" w:cstheme="minorHAnsi"/>
          <w:b/>
          <w:bCs/>
          <w:color w:val="000000" w:themeColor="text1"/>
          <w:sz w:val="20"/>
          <w:szCs w:val="20"/>
          <w:lang w:val="en"/>
        </w:rPr>
        <w:t>20</w:t>
      </w:r>
      <w:r w:rsidRPr="00201CBA">
        <w:rPr>
          <w:rFonts w:asciiTheme="minorHAnsi" w:hAnsiTheme="minorHAnsi" w:cstheme="minorHAnsi"/>
          <w:b/>
          <w:bCs/>
          <w:color w:val="000000" w:themeColor="text1"/>
          <w:sz w:val="20"/>
          <w:szCs w:val="20"/>
          <w:vertAlign w:val="superscript"/>
          <w:lang w:val="en"/>
        </w:rPr>
        <w:t>st</w:t>
      </w:r>
      <w:r w:rsidRPr="00201CBA">
        <w:rPr>
          <w:rFonts w:asciiTheme="minorHAnsi" w:hAnsiTheme="minorHAnsi" w:cstheme="minorHAnsi"/>
          <w:b/>
          <w:bCs/>
          <w:color w:val="000000" w:themeColor="text1"/>
          <w:sz w:val="20"/>
          <w:szCs w:val="20"/>
          <w:lang w:val="en"/>
        </w:rPr>
        <w:t xml:space="preserve"> of July 2020</w:t>
      </w:r>
      <w:r>
        <w:rPr>
          <w:rFonts w:asciiTheme="minorHAnsi" w:hAnsiTheme="minorHAnsi" w:cstheme="minorHAnsi"/>
          <w:color w:val="000000" w:themeColor="text1"/>
          <w:sz w:val="20"/>
          <w:szCs w:val="20"/>
          <w:lang w:val="en"/>
        </w:rPr>
        <w:t xml:space="preserve">. </w:t>
      </w:r>
      <w:r w:rsidR="004C18E0">
        <w:rPr>
          <w:rFonts w:asciiTheme="minorHAnsi" w:hAnsiTheme="minorHAnsi" w:cstheme="minorHAnsi"/>
          <w:color w:val="000000" w:themeColor="text1"/>
          <w:sz w:val="20"/>
          <w:szCs w:val="20"/>
          <w:lang w:val="en"/>
        </w:rPr>
        <w:t>Your abst</w:t>
      </w:r>
      <w:r w:rsidR="0047467D">
        <w:rPr>
          <w:rFonts w:asciiTheme="minorHAnsi" w:hAnsiTheme="minorHAnsi" w:cstheme="minorHAnsi"/>
          <w:color w:val="000000" w:themeColor="text1"/>
          <w:sz w:val="20"/>
          <w:szCs w:val="20"/>
          <w:lang w:val="en"/>
        </w:rPr>
        <w:t xml:space="preserve">ract will be selected </w:t>
      </w:r>
      <w:r w:rsidR="00FB7D16">
        <w:rPr>
          <w:rFonts w:asciiTheme="minorHAnsi" w:hAnsiTheme="minorHAnsi" w:cstheme="minorHAnsi"/>
          <w:color w:val="000000" w:themeColor="text1"/>
          <w:sz w:val="20"/>
          <w:szCs w:val="20"/>
          <w:lang w:val="en"/>
        </w:rPr>
        <w:t>by 30</w:t>
      </w:r>
      <w:r w:rsidR="00FB7D16" w:rsidRPr="004562B0">
        <w:rPr>
          <w:rFonts w:asciiTheme="minorHAnsi" w:hAnsiTheme="minorHAnsi" w:cstheme="minorHAnsi"/>
          <w:color w:val="000000" w:themeColor="text1"/>
          <w:sz w:val="20"/>
          <w:szCs w:val="20"/>
          <w:vertAlign w:val="superscript"/>
          <w:lang w:val="en"/>
        </w:rPr>
        <w:t>th</w:t>
      </w:r>
      <w:r w:rsidR="00FB7D16">
        <w:rPr>
          <w:rFonts w:asciiTheme="minorHAnsi" w:hAnsiTheme="minorHAnsi" w:cstheme="minorHAnsi"/>
          <w:color w:val="000000" w:themeColor="text1"/>
          <w:sz w:val="20"/>
          <w:szCs w:val="20"/>
          <w:lang w:val="en"/>
        </w:rPr>
        <w:t xml:space="preserve"> </w:t>
      </w:r>
      <w:r w:rsidR="00DC2F03">
        <w:rPr>
          <w:rFonts w:asciiTheme="minorHAnsi" w:hAnsiTheme="minorHAnsi" w:cstheme="minorHAnsi"/>
          <w:color w:val="000000" w:themeColor="text1"/>
          <w:sz w:val="20"/>
          <w:szCs w:val="20"/>
          <w:lang w:val="en"/>
        </w:rPr>
        <w:t xml:space="preserve"> September 2020. </w:t>
      </w:r>
    </w:p>
    <w:p w14:paraId="35A4F667" w14:textId="148DAD08" w:rsidR="00201CBA" w:rsidRDefault="00201CBA" w:rsidP="006B2125">
      <w:pPr>
        <w:jc w:val="both"/>
        <w:rPr>
          <w:rFonts w:asciiTheme="minorHAnsi" w:hAnsiTheme="minorHAnsi" w:cstheme="minorHAnsi"/>
          <w:color w:val="000000" w:themeColor="text1"/>
          <w:sz w:val="20"/>
          <w:szCs w:val="20"/>
          <w:lang w:val="en"/>
        </w:rPr>
      </w:pPr>
    </w:p>
    <w:p w14:paraId="1A33B6B1" w14:textId="56088AB3" w:rsidR="00201CBA" w:rsidRPr="00DB6C87" w:rsidRDefault="00201CBA" w:rsidP="006B2125">
      <w:pPr>
        <w:jc w:val="both"/>
        <w:rPr>
          <w:rFonts w:asciiTheme="minorHAnsi" w:hAnsiTheme="minorHAnsi" w:cstheme="minorHAnsi"/>
          <w:color w:val="000000" w:themeColor="text1"/>
          <w:sz w:val="20"/>
          <w:szCs w:val="20"/>
          <w:lang w:val="en"/>
        </w:rPr>
      </w:pPr>
      <w:r>
        <w:rPr>
          <w:rFonts w:asciiTheme="minorHAnsi" w:hAnsiTheme="minorHAnsi" w:cstheme="minorHAnsi"/>
          <w:color w:val="000000" w:themeColor="text1"/>
          <w:sz w:val="20"/>
          <w:szCs w:val="20"/>
          <w:lang w:val="en"/>
        </w:rPr>
        <w:t xml:space="preserve">The first draft article </w:t>
      </w:r>
      <w:r w:rsidR="006B2EB9">
        <w:rPr>
          <w:rFonts w:asciiTheme="minorHAnsi" w:hAnsiTheme="minorHAnsi" w:cstheme="minorHAnsi"/>
          <w:color w:val="000000" w:themeColor="text1"/>
          <w:sz w:val="20"/>
          <w:szCs w:val="20"/>
          <w:lang w:val="en"/>
        </w:rPr>
        <w:t>are expected on January 15</w:t>
      </w:r>
      <w:r w:rsidR="006B2EB9" w:rsidRPr="006B2EB9">
        <w:rPr>
          <w:rFonts w:asciiTheme="minorHAnsi" w:hAnsiTheme="minorHAnsi" w:cstheme="minorHAnsi"/>
          <w:color w:val="000000" w:themeColor="text1"/>
          <w:sz w:val="20"/>
          <w:szCs w:val="20"/>
          <w:vertAlign w:val="superscript"/>
          <w:lang w:val="en"/>
        </w:rPr>
        <w:t>th</w:t>
      </w:r>
      <w:r w:rsidR="006B2EB9">
        <w:rPr>
          <w:rFonts w:asciiTheme="minorHAnsi" w:hAnsiTheme="minorHAnsi" w:cstheme="minorHAnsi"/>
          <w:color w:val="000000" w:themeColor="text1"/>
          <w:sz w:val="20"/>
          <w:szCs w:val="20"/>
          <w:lang w:val="en"/>
        </w:rPr>
        <w:t xml:space="preserve"> 2021, and the final versions by the 20</w:t>
      </w:r>
      <w:r w:rsidR="006B2EB9" w:rsidRPr="006B2EB9">
        <w:rPr>
          <w:rFonts w:asciiTheme="minorHAnsi" w:hAnsiTheme="minorHAnsi" w:cstheme="minorHAnsi"/>
          <w:color w:val="000000" w:themeColor="text1"/>
          <w:sz w:val="20"/>
          <w:szCs w:val="20"/>
          <w:vertAlign w:val="superscript"/>
          <w:lang w:val="en"/>
        </w:rPr>
        <w:t>th</w:t>
      </w:r>
      <w:r w:rsidR="006B2EB9">
        <w:rPr>
          <w:rFonts w:asciiTheme="minorHAnsi" w:hAnsiTheme="minorHAnsi" w:cstheme="minorHAnsi"/>
          <w:color w:val="000000" w:themeColor="text1"/>
          <w:sz w:val="20"/>
          <w:szCs w:val="20"/>
          <w:lang w:val="en"/>
        </w:rPr>
        <w:t xml:space="preserve"> of June 2021. </w:t>
      </w:r>
    </w:p>
    <w:p w14:paraId="05B42DFE" w14:textId="4EBF3771" w:rsidR="005A663C" w:rsidRPr="006B2125" w:rsidRDefault="005A663C" w:rsidP="006B2125">
      <w:pPr>
        <w:jc w:val="both"/>
        <w:rPr>
          <w:rFonts w:asciiTheme="minorHAnsi" w:hAnsiTheme="minorHAnsi" w:cstheme="minorHAnsi"/>
          <w:b/>
          <w:bCs/>
          <w:color w:val="000000" w:themeColor="text1"/>
          <w:sz w:val="20"/>
          <w:szCs w:val="20"/>
        </w:rPr>
      </w:pPr>
    </w:p>
    <w:p w14:paraId="454DBA59" w14:textId="2708E8B5" w:rsidR="006B2125" w:rsidRPr="006B2125" w:rsidRDefault="006B2125" w:rsidP="006B2125">
      <w:pPr>
        <w:jc w:val="both"/>
        <w:rPr>
          <w:rFonts w:asciiTheme="minorHAnsi" w:hAnsiTheme="minorHAnsi" w:cstheme="minorHAnsi"/>
          <w:b/>
          <w:bCs/>
          <w:color w:val="000000" w:themeColor="text1"/>
          <w:sz w:val="20"/>
          <w:szCs w:val="20"/>
        </w:rPr>
      </w:pPr>
    </w:p>
    <w:p w14:paraId="1BD42ABE" w14:textId="35787D56" w:rsidR="006B2125" w:rsidRDefault="006B2125" w:rsidP="006B2125">
      <w:pPr>
        <w:jc w:val="both"/>
        <w:rPr>
          <w:rFonts w:asciiTheme="minorHAnsi" w:hAnsiTheme="minorHAnsi" w:cstheme="minorHAnsi"/>
          <w:b/>
          <w:bCs/>
          <w:color w:val="000000" w:themeColor="text1"/>
          <w:sz w:val="22"/>
          <w:szCs w:val="22"/>
        </w:rPr>
      </w:pPr>
    </w:p>
    <w:p w14:paraId="6A6D1C90" w14:textId="76EDB5B9" w:rsidR="006B2125" w:rsidRDefault="006B2125" w:rsidP="006B2125">
      <w:pPr>
        <w:jc w:val="both"/>
        <w:rPr>
          <w:rFonts w:asciiTheme="minorHAnsi" w:hAnsiTheme="minorHAnsi" w:cstheme="minorHAnsi"/>
          <w:b/>
          <w:bCs/>
          <w:color w:val="000000" w:themeColor="text1"/>
          <w:sz w:val="22"/>
          <w:szCs w:val="22"/>
        </w:rPr>
      </w:pPr>
    </w:p>
    <w:p w14:paraId="18616C40" w14:textId="6C829868" w:rsidR="006B2125" w:rsidRDefault="006B2125" w:rsidP="006B2125">
      <w:pPr>
        <w:jc w:val="both"/>
        <w:rPr>
          <w:rFonts w:asciiTheme="minorHAnsi" w:hAnsiTheme="minorHAnsi" w:cstheme="minorHAnsi"/>
          <w:b/>
          <w:bCs/>
          <w:color w:val="000000" w:themeColor="text1"/>
          <w:sz w:val="22"/>
          <w:szCs w:val="22"/>
        </w:rPr>
      </w:pPr>
    </w:p>
    <w:p w14:paraId="691DC0B8" w14:textId="35774543" w:rsidR="006B2125" w:rsidRDefault="006B2125" w:rsidP="006B2125">
      <w:pPr>
        <w:jc w:val="both"/>
        <w:rPr>
          <w:rFonts w:asciiTheme="minorHAnsi" w:hAnsiTheme="minorHAnsi" w:cstheme="minorHAnsi"/>
          <w:b/>
          <w:bCs/>
          <w:color w:val="000000" w:themeColor="text1"/>
          <w:sz w:val="22"/>
          <w:szCs w:val="22"/>
        </w:rPr>
      </w:pPr>
    </w:p>
    <w:p w14:paraId="3BA8DCD4" w14:textId="582C816A" w:rsidR="006B2125" w:rsidRDefault="006B2125" w:rsidP="006B2125">
      <w:pPr>
        <w:jc w:val="both"/>
        <w:rPr>
          <w:rFonts w:asciiTheme="minorHAnsi" w:hAnsiTheme="minorHAnsi" w:cstheme="minorHAnsi"/>
          <w:b/>
          <w:bCs/>
          <w:color w:val="000000" w:themeColor="text1"/>
          <w:sz w:val="22"/>
          <w:szCs w:val="22"/>
        </w:rPr>
      </w:pPr>
    </w:p>
    <w:p w14:paraId="3E6D9587" w14:textId="0D0E239A" w:rsidR="006B2125" w:rsidRDefault="006B2125" w:rsidP="006B2125">
      <w:pPr>
        <w:jc w:val="both"/>
        <w:rPr>
          <w:rFonts w:asciiTheme="minorHAnsi" w:hAnsiTheme="minorHAnsi" w:cstheme="minorHAnsi"/>
          <w:b/>
          <w:bCs/>
          <w:color w:val="000000" w:themeColor="text1"/>
          <w:sz w:val="22"/>
          <w:szCs w:val="22"/>
        </w:rPr>
      </w:pPr>
    </w:p>
    <w:p w14:paraId="72789053" w14:textId="31427F67" w:rsidR="006B2125" w:rsidRDefault="006B2125" w:rsidP="006B2125">
      <w:pPr>
        <w:jc w:val="both"/>
        <w:rPr>
          <w:rFonts w:asciiTheme="minorHAnsi" w:hAnsiTheme="minorHAnsi" w:cstheme="minorHAnsi"/>
          <w:b/>
          <w:bCs/>
          <w:color w:val="000000" w:themeColor="text1"/>
          <w:sz w:val="22"/>
          <w:szCs w:val="22"/>
        </w:rPr>
      </w:pPr>
    </w:p>
    <w:p w14:paraId="21233083" w14:textId="77777777" w:rsidR="008E07E9" w:rsidRPr="003F7DC4" w:rsidRDefault="008E07E9" w:rsidP="003F7DC4">
      <w:pPr>
        <w:suppressAutoHyphens/>
        <w:spacing w:after="200"/>
        <w:jc w:val="both"/>
        <w:rPr>
          <w:rFonts w:asciiTheme="minorHAnsi" w:eastAsia="Calibri" w:hAnsiTheme="minorHAnsi" w:cstheme="minorHAnsi"/>
          <w:b/>
          <w:bCs/>
          <w:sz w:val="22"/>
          <w:szCs w:val="22"/>
          <w:u w:val="single"/>
          <w:lang w:eastAsia="zh-CN"/>
        </w:rPr>
      </w:pPr>
    </w:p>
    <w:sectPr w:rsidR="008E07E9" w:rsidRPr="003F7DC4" w:rsidSect="00A7423A">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C46A7" w14:textId="77777777" w:rsidR="002819C7" w:rsidRDefault="002819C7" w:rsidP="005F4F24">
      <w:r>
        <w:separator/>
      </w:r>
    </w:p>
  </w:endnote>
  <w:endnote w:type="continuationSeparator" w:id="0">
    <w:p w14:paraId="6A1A213B" w14:textId="77777777" w:rsidR="002819C7" w:rsidRDefault="002819C7" w:rsidP="005F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Regular">
    <w:charset w:val="01"/>
    <w:family w:val="auto"/>
    <w:pitch w:val="variable"/>
  </w:font>
  <w:font w:name="Free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3D1C" w14:textId="77777777" w:rsidR="002819C7" w:rsidRDefault="002819C7" w:rsidP="005F4F24">
      <w:r>
        <w:separator/>
      </w:r>
    </w:p>
  </w:footnote>
  <w:footnote w:type="continuationSeparator" w:id="0">
    <w:p w14:paraId="43B69108" w14:textId="77777777" w:rsidR="002819C7" w:rsidRDefault="002819C7" w:rsidP="005F4F24">
      <w:r>
        <w:continuationSeparator/>
      </w:r>
    </w:p>
  </w:footnote>
  <w:footnote w:id="1">
    <w:p w14:paraId="5487DCC4" w14:textId="77777777" w:rsidR="00A3339A" w:rsidRPr="00BC65FF" w:rsidRDefault="00A3339A" w:rsidP="00A3339A">
      <w:pPr>
        <w:pStyle w:val="Notedebasdepage"/>
      </w:pPr>
      <w:r>
        <w:rPr>
          <w:rStyle w:val="Appelnotedebasdep"/>
        </w:rPr>
        <w:footnoteRef/>
      </w:r>
      <w:r>
        <w:t xml:space="preserve"> </w:t>
      </w:r>
      <w:r w:rsidRPr="005A663C">
        <w:rPr>
          <w:rFonts w:ascii="Arial" w:hAnsi="Arial" w:cs="Arial"/>
          <w:color w:val="000000"/>
          <w:sz w:val="16"/>
          <w:szCs w:val="16"/>
        </w:rPr>
        <w:t xml:space="preserve">According to the World Bank, issues related to </w:t>
      </w:r>
      <w:r w:rsidRPr="005A663C">
        <w:rPr>
          <w:rFonts w:ascii="Arial" w:hAnsi="Arial" w:cs="Arial"/>
          <w:iCs/>
          <w:color w:val="000000"/>
          <w:sz w:val="16"/>
          <w:szCs w:val="16"/>
          <w:lang w:val="en"/>
        </w:rPr>
        <w:t>water supply, sanitation, and hygiene (S.D.G.6) impose a US$206 million toll on the country’s annual gross domestic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5429"/>
      <w:gridCol w:w="1033"/>
      <w:gridCol w:w="722"/>
      <w:gridCol w:w="1836"/>
    </w:tblGrid>
    <w:tr w:rsidR="005F4F24" w14:paraId="5DBFD9F2" w14:textId="77777777" w:rsidTr="00F63D10">
      <w:tc>
        <w:tcPr>
          <w:tcW w:w="5736" w:type="dxa"/>
          <w:shd w:val="clear" w:color="auto" w:fill="auto"/>
        </w:tcPr>
        <w:p w14:paraId="229DA103" w14:textId="77777777" w:rsidR="005F4F24" w:rsidRDefault="00F63D10" w:rsidP="005F4F24">
          <w:r>
            <w:rPr>
              <w:noProof/>
              <w:lang w:val="en-GB"/>
            </w:rPr>
            <w:drawing>
              <wp:inline distT="0" distB="0" distL="0" distR="0" wp14:anchorId="548D9AA9" wp14:editId="55BEC1CD">
                <wp:extent cx="2057400" cy="704850"/>
                <wp:effectExtent l="0" t="0" r="0" b="0"/>
                <wp:docPr id="4"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04850"/>
                        </a:xfrm>
                        <a:prstGeom prst="rect">
                          <a:avLst/>
                        </a:prstGeom>
                      </pic:spPr>
                    </pic:pic>
                  </a:graphicData>
                </a:graphic>
              </wp:inline>
            </w:drawing>
          </w:r>
        </w:p>
      </w:tc>
      <w:tc>
        <w:tcPr>
          <w:tcW w:w="1159" w:type="dxa"/>
          <w:shd w:val="clear" w:color="auto" w:fill="auto"/>
        </w:tcPr>
        <w:p w14:paraId="1436B6FA" w14:textId="77777777" w:rsidR="005F4F24" w:rsidRDefault="005F4F24" w:rsidP="00480E0B">
          <w:pPr>
            <w:jc w:val="right"/>
          </w:pPr>
          <w:r w:rsidRPr="005F4F24">
            <w:fldChar w:fldCharType="begin"/>
          </w:r>
          <w:r w:rsidRPr="005F4F24">
            <w:instrText xml:space="preserve"> INCLUDEPICTURE "https://research.tuni.fi/uploads/2018/11/d6812908-tapri.png" \* MERGEFORMATINET </w:instrText>
          </w:r>
          <w:r w:rsidRPr="005F4F24">
            <w:fldChar w:fldCharType="end"/>
          </w:r>
        </w:p>
      </w:tc>
      <w:tc>
        <w:tcPr>
          <w:tcW w:w="800" w:type="dxa"/>
          <w:shd w:val="clear" w:color="auto" w:fill="auto"/>
        </w:tcPr>
        <w:p w14:paraId="121641DB" w14:textId="77777777" w:rsidR="005F4F24" w:rsidRDefault="005F4F24" w:rsidP="00480E0B">
          <w:pPr>
            <w:jc w:val="right"/>
          </w:pPr>
        </w:p>
      </w:tc>
      <w:tc>
        <w:tcPr>
          <w:tcW w:w="1325" w:type="dxa"/>
          <w:shd w:val="clear" w:color="auto" w:fill="auto"/>
        </w:tcPr>
        <w:p w14:paraId="7AE92866" w14:textId="77777777" w:rsidR="005F4F24" w:rsidRDefault="00F63D10" w:rsidP="00480E0B">
          <w:pPr>
            <w:jc w:val="right"/>
          </w:pPr>
          <w:r w:rsidRPr="00C511E2">
            <w:rPr>
              <w:noProof/>
              <w:lang w:val="en-GB"/>
            </w:rPr>
            <w:drawing>
              <wp:anchor distT="0" distB="0" distL="114300" distR="114300" simplePos="0" relativeHeight="251658240" behindDoc="1" locked="0" layoutInCell="1" allowOverlap="1" wp14:anchorId="78F1D667" wp14:editId="0FE270E9">
                <wp:simplePos x="0" y="0"/>
                <wp:positionH relativeFrom="margin">
                  <wp:posOffset>65405</wp:posOffset>
                </wp:positionH>
                <wp:positionV relativeFrom="paragraph">
                  <wp:posOffset>152400</wp:posOffset>
                </wp:positionV>
                <wp:extent cx="1019175" cy="609600"/>
                <wp:effectExtent l="0" t="0" r="9525" b="0"/>
                <wp:wrapTight wrapText="bothSides">
                  <wp:wrapPolygon edited="0">
                    <wp:start x="0" y="0"/>
                    <wp:lineTo x="0" y="20925"/>
                    <wp:lineTo x="21398" y="20925"/>
                    <wp:lineTo x="21398" y="0"/>
                    <wp:lineTo x="0" y="0"/>
                  </wp:wrapPolygon>
                </wp:wrapTight>
                <wp:docPr id="3" name="Picture 7"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41913B9" w14:textId="77777777" w:rsidR="005F4F24" w:rsidRPr="005F4F24" w:rsidRDefault="005F4F24" w:rsidP="005F4F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39EB"/>
    <w:multiLevelType w:val="hybridMultilevel"/>
    <w:tmpl w:val="7ACC7CD4"/>
    <w:lvl w:ilvl="0" w:tplc="96A01588">
      <w:start w:val="3"/>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095883"/>
    <w:multiLevelType w:val="hybridMultilevel"/>
    <w:tmpl w:val="7988E6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5468A5"/>
    <w:multiLevelType w:val="hybridMultilevel"/>
    <w:tmpl w:val="B0809804"/>
    <w:lvl w:ilvl="0" w:tplc="70D41510">
      <w:numFmt w:val="bullet"/>
      <w:lvlText w:val="-"/>
      <w:lvlJc w:val="left"/>
      <w:pPr>
        <w:ind w:left="982" w:hanging="358"/>
      </w:pPr>
      <w:rPr>
        <w:rFonts w:hint="default"/>
        <w:w w:val="99"/>
      </w:rPr>
    </w:lvl>
    <w:lvl w:ilvl="1" w:tplc="7BA29D72">
      <w:numFmt w:val="bullet"/>
      <w:lvlText w:val="•"/>
      <w:lvlJc w:val="left"/>
      <w:pPr>
        <w:ind w:left="1874" w:hanging="358"/>
      </w:pPr>
      <w:rPr>
        <w:rFonts w:hint="default"/>
      </w:rPr>
    </w:lvl>
    <w:lvl w:ilvl="2" w:tplc="9920D2FA">
      <w:numFmt w:val="bullet"/>
      <w:lvlText w:val="•"/>
      <w:lvlJc w:val="left"/>
      <w:pPr>
        <w:ind w:left="2768" w:hanging="358"/>
      </w:pPr>
      <w:rPr>
        <w:rFonts w:hint="default"/>
      </w:rPr>
    </w:lvl>
    <w:lvl w:ilvl="3" w:tplc="6582C228">
      <w:numFmt w:val="bullet"/>
      <w:lvlText w:val="•"/>
      <w:lvlJc w:val="left"/>
      <w:pPr>
        <w:ind w:left="3662" w:hanging="358"/>
      </w:pPr>
      <w:rPr>
        <w:rFonts w:hint="default"/>
      </w:rPr>
    </w:lvl>
    <w:lvl w:ilvl="4" w:tplc="2ACAE4B4">
      <w:numFmt w:val="bullet"/>
      <w:lvlText w:val="•"/>
      <w:lvlJc w:val="left"/>
      <w:pPr>
        <w:ind w:left="4556" w:hanging="358"/>
      </w:pPr>
      <w:rPr>
        <w:rFonts w:hint="default"/>
      </w:rPr>
    </w:lvl>
    <w:lvl w:ilvl="5" w:tplc="7D50DF5A">
      <w:numFmt w:val="bullet"/>
      <w:lvlText w:val="•"/>
      <w:lvlJc w:val="left"/>
      <w:pPr>
        <w:ind w:left="5450" w:hanging="358"/>
      </w:pPr>
      <w:rPr>
        <w:rFonts w:hint="default"/>
      </w:rPr>
    </w:lvl>
    <w:lvl w:ilvl="6" w:tplc="3E80359E">
      <w:numFmt w:val="bullet"/>
      <w:lvlText w:val="•"/>
      <w:lvlJc w:val="left"/>
      <w:pPr>
        <w:ind w:left="6344" w:hanging="358"/>
      </w:pPr>
      <w:rPr>
        <w:rFonts w:hint="default"/>
      </w:rPr>
    </w:lvl>
    <w:lvl w:ilvl="7" w:tplc="77B86296">
      <w:numFmt w:val="bullet"/>
      <w:lvlText w:val="•"/>
      <w:lvlJc w:val="left"/>
      <w:pPr>
        <w:ind w:left="7238" w:hanging="358"/>
      </w:pPr>
      <w:rPr>
        <w:rFonts w:hint="default"/>
      </w:rPr>
    </w:lvl>
    <w:lvl w:ilvl="8" w:tplc="AED6C2EC">
      <w:numFmt w:val="bullet"/>
      <w:lvlText w:val="•"/>
      <w:lvlJc w:val="left"/>
      <w:pPr>
        <w:ind w:left="8132" w:hanging="358"/>
      </w:pPr>
      <w:rPr>
        <w:rFonts w:hint="default"/>
      </w:rPr>
    </w:lvl>
  </w:abstractNum>
  <w:abstractNum w:abstractNumId="3" w15:restartNumberingAfterBreak="0">
    <w:nsid w:val="18813B26"/>
    <w:multiLevelType w:val="hybridMultilevel"/>
    <w:tmpl w:val="2402E5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4F57569"/>
    <w:multiLevelType w:val="hybridMultilevel"/>
    <w:tmpl w:val="0A969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3608A"/>
    <w:multiLevelType w:val="hybridMultilevel"/>
    <w:tmpl w:val="E2A6B0C6"/>
    <w:lvl w:ilvl="0" w:tplc="BCA2436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AFA730B"/>
    <w:multiLevelType w:val="hybridMultilevel"/>
    <w:tmpl w:val="964ED586"/>
    <w:lvl w:ilvl="0" w:tplc="BCA2436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A063D89"/>
    <w:multiLevelType w:val="hybridMultilevel"/>
    <w:tmpl w:val="E12C07F2"/>
    <w:lvl w:ilvl="0" w:tplc="BCA2436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AA03FDF"/>
    <w:multiLevelType w:val="hybridMultilevel"/>
    <w:tmpl w:val="354621A8"/>
    <w:lvl w:ilvl="0" w:tplc="BCA2436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F4445B7"/>
    <w:multiLevelType w:val="hybridMultilevel"/>
    <w:tmpl w:val="618E1FEC"/>
    <w:lvl w:ilvl="0" w:tplc="BCA2436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60D2DD1"/>
    <w:multiLevelType w:val="hybridMultilevel"/>
    <w:tmpl w:val="B4165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6"/>
  </w:num>
  <w:num w:numId="6">
    <w:abstractNumId w:val="8"/>
  </w:num>
  <w:num w:numId="7">
    <w:abstractNumId w:val="9"/>
  </w:num>
  <w:num w:numId="8">
    <w:abstractNumId w:val="10"/>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71"/>
    <w:rsid w:val="000121B8"/>
    <w:rsid w:val="0005641B"/>
    <w:rsid w:val="000A6000"/>
    <w:rsid w:val="00101272"/>
    <w:rsid w:val="00140E8C"/>
    <w:rsid w:val="0014140E"/>
    <w:rsid w:val="0015482D"/>
    <w:rsid w:val="00163758"/>
    <w:rsid w:val="00163EB9"/>
    <w:rsid w:val="001713A0"/>
    <w:rsid w:val="001E0972"/>
    <w:rsid w:val="00201CBA"/>
    <w:rsid w:val="00225AF9"/>
    <w:rsid w:val="00232C7A"/>
    <w:rsid w:val="00252FDE"/>
    <w:rsid w:val="00275B1A"/>
    <w:rsid w:val="002819C7"/>
    <w:rsid w:val="002A47A0"/>
    <w:rsid w:val="002B7282"/>
    <w:rsid w:val="00300812"/>
    <w:rsid w:val="0031303C"/>
    <w:rsid w:val="003164AB"/>
    <w:rsid w:val="003261AA"/>
    <w:rsid w:val="00336CBE"/>
    <w:rsid w:val="00337861"/>
    <w:rsid w:val="003724DD"/>
    <w:rsid w:val="00381D77"/>
    <w:rsid w:val="003B735A"/>
    <w:rsid w:val="003D3C09"/>
    <w:rsid w:val="003E1FE4"/>
    <w:rsid w:val="003F7DC4"/>
    <w:rsid w:val="004037D9"/>
    <w:rsid w:val="00411954"/>
    <w:rsid w:val="00436BAD"/>
    <w:rsid w:val="004441EE"/>
    <w:rsid w:val="004562B0"/>
    <w:rsid w:val="0047467D"/>
    <w:rsid w:val="00480E0B"/>
    <w:rsid w:val="004C18E0"/>
    <w:rsid w:val="004F11B2"/>
    <w:rsid w:val="00503386"/>
    <w:rsid w:val="00556C29"/>
    <w:rsid w:val="005A663C"/>
    <w:rsid w:val="005D030C"/>
    <w:rsid w:val="005F2152"/>
    <w:rsid w:val="005F4F24"/>
    <w:rsid w:val="00600724"/>
    <w:rsid w:val="00623757"/>
    <w:rsid w:val="006A452E"/>
    <w:rsid w:val="006B2125"/>
    <w:rsid w:val="006B2EB9"/>
    <w:rsid w:val="0071040B"/>
    <w:rsid w:val="00744896"/>
    <w:rsid w:val="00776F95"/>
    <w:rsid w:val="007A39F7"/>
    <w:rsid w:val="008013EF"/>
    <w:rsid w:val="00804A0E"/>
    <w:rsid w:val="00832999"/>
    <w:rsid w:val="00836FB0"/>
    <w:rsid w:val="008E07E9"/>
    <w:rsid w:val="008F7B55"/>
    <w:rsid w:val="00916690"/>
    <w:rsid w:val="00942E93"/>
    <w:rsid w:val="00982608"/>
    <w:rsid w:val="009D3221"/>
    <w:rsid w:val="009D6C61"/>
    <w:rsid w:val="009E730A"/>
    <w:rsid w:val="00A10C88"/>
    <w:rsid w:val="00A14CDB"/>
    <w:rsid w:val="00A3339A"/>
    <w:rsid w:val="00A34071"/>
    <w:rsid w:val="00A7423A"/>
    <w:rsid w:val="00AF68FC"/>
    <w:rsid w:val="00B03188"/>
    <w:rsid w:val="00B072C7"/>
    <w:rsid w:val="00B10E95"/>
    <w:rsid w:val="00B50F4E"/>
    <w:rsid w:val="00B81682"/>
    <w:rsid w:val="00BD43FB"/>
    <w:rsid w:val="00BF40CC"/>
    <w:rsid w:val="00BF4FF5"/>
    <w:rsid w:val="00C15217"/>
    <w:rsid w:val="00C33E96"/>
    <w:rsid w:val="00CA7882"/>
    <w:rsid w:val="00CB5466"/>
    <w:rsid w:val="00CC32F9"/>
    <w:rsid w:val="00CD1961"/>
    <w:rsid w:val="00CF119B"/>
    <w:rsid w:val="00D25B1D"/>
    <w:rsid w:val="00DB6C87"/>
    <w:rsid w:val="00DC2F03"/>
    <w:rsid w:val="00E20999"/>
    <w:rsid w:val="00E21047"/>
    <w:rsid w:val="00E359BF"/>
    <w:rsid w:val="00E61339"/>
    <w:rsid w:val="00E725E9"/>
    <w:rsid w:val="00EE49FE"/>
    <w:rsid w:val="00F04E93"/>
    <w:rsid w:val="00F26329"/>
    <w:rsid w:val="00F36C8A"/>
    <w:rsid w:val="00F63D10"/>
    <w:rsid w:val="00F82CAC"/>
    <w:rsid w:val="00F92AAC"/>
    <w:rsid w:val="00FB7D16"/>
    <w:rsid w:val="00FC2C34"/>
    <w:rsid w:val="00FE06CD"/>
    <w:rsid w:val="00FE7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ABE4193"/>
  <w15:chartTrackingRefBased/>
  <w15:docId w15:val="{F40ABB19-477A-4EAC-8208-EA79E6B6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1">
    <w:name w:val="Default Paragraph Font1"/>
  </w:style>
  <w:style w:type="character" w:styleId="Lienhypertexte">
    <w:name w:val="Hyperlink"/>
    <w:rPr>
      <w:color w:val="0000FF"/>
      <w:u w:val="single"/>
    </w:rPr>
  </w:style>
  <w:style w:type="paragraph" w:customStyle="1" w:styleId="Heading">
    <w:name w:val="Heading"/>
    <w:basedOn w:val="Normal"/>
    <w:next w:val="Corpsdetexte"/>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ansinterligne">
    <w:name w:val="No Spacing"/>
    <w:qFormat/>
    <w:pPr>
      <w:suppressAutoHyphens/>
    </w:pPr>
    <w:rPr>
      <w:rFonts w:ascii="Calibri" w:eastAsia="Calibri" w:hAnsi="Calibri"/>
      <w:sz w:val="22"/>
      <w:szCs w:val="22"/>
      <w:lang w:eastAsia="zh-CN"/>
    </w:rPr>
  </w:style>
  <w:style w:type="paragraph" w:styleId="Textedebulles">
    <w:name w:val="Balloon Text"/>
    <w:basedOn w:val="Normal"/>
    <w:link w:val="TextedebullesCar"/>
    <w:uiPriority w:val="99"/>
    <w:semiHidden/>
    <w:unhideWhenUsed/>
    <w:rsid w:val="00B50F4E"/>
    <w:rPr>
      <w:sz w:val="18"/>
      <w:szCs w:val="18"/>
    </w:rPr>
  </w:style>
  <w:style w:type="character" w:customStyle="1" w:styleId="TextedebullesCar">
    <w:name w:val="Texte de bulles Car"/>
    <w:link w:val="Textedebulles"/>
    <w:uiPriority w:val="99"/>
    <w:semiHidden/>
    <w:rsid w:val="00B50F4E"/>
    <w:rPr>
      <w:rFonts w:eastAsia="Calibri"/>
      <w:sz w:val="18"/>
      <w:szCs w:val="18"/>
      <w:lang w:eastAsia="zh-CN"/>
    </w:rPr>
  </w:style>
  <w:style w:type="paragraph" w:styleId="En-tte">
    <w:name w:val="header"/>
    <w:basedOn w:val="Normal"/>
    <w:link w:val="En-tteCar"/>
    <w:uiPriority w:val="99"/>
    <w:unhideWhenUsed/>
    <w:rsid w:val="005F4F24"/>
    <w:pPr>
      <w:tabs>
        <w:tab w:val="center" w:pos="4513"/>
        <w:tab w:val="right" w:pos="9026"/>
      </w:tabs>
    </w:pPr>
  </w:style>
  <w:style w:type="character" w:customStyle="1" w:styleId="En-tteCar">
    <w:name w:val="En-tête Car"/>
    <w:link w:val="En-tte"/>
    <w:uiPriority w:val="99"/>
    <w:rsid w:val="005F4F24"/>
    <w:rPr>
      <w:rFonts w:ascii="Calibri" w:eastAsia="Calibri" w:hAnsi="Calibri"/>
      <w:sz w:val="22"/>
      <w:szCs w:val="22"/>
      <w:lang w:eastAsia="zh-CN"/>
    </w:rPr>
  </w:style>
  <w:style w:type="paragraph" w:styleId="Pieddepage">
    <w:name w:val="footer"/>
    <w:basedOn w:val="Normal"/>
    <w:link w:val="PieddepageCar"/>
    <w:uiPriority w:val="99"/>
    <w:unhideWhenUsed/>
    <w:rsid w:val="005F4F24"/>
    <w:pPr>
      <w:tabs>
        <w:tab w:val="center" w:pos="4513"/>
        <w:tab w:val="right" w:pos="9026"/>
      </w:tabs>
    </w:pPr>
  </w:style>
  <w:style w:type="character" w:customStyle="1" w:styleId="PieddepageCar">
    <w:name w:val="Pied de page Car"/>
    <w:link w:val="Pieddepage"/>
    <w:uiPriority w:val="99"/>
    <w:rsid w:val="005F4F24"/>
    <w:rPr>
      <w:rFonts w:ascii="Calibri" w:eastAsia="Calibri" w:hAnsi="Calibri"/>
      <w:sz w:val="22"/>
      <w:szCs w:val="22"/>
      <w:lang w:eastAsia="zh-CN"/>
    </w:rPr>
  </w:style>
  <w:style w:type="table" w:styleId="Grilledutableau">
    <w:name w:val="Table Grid"/>
    <w:basedOn w:val="TableauNormal"/>
    <w:uiPriority w:val="39"/>
    <w:rsid w:val="005F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3B735A"/>
    <w:rPr>
      <w:color w:val="605E5C"/>
      <w:shd w:val="clear" w:color="auto" w:fill="E1DFDD"/>
    </w:rPr>
  </w:style>
  <w:style w:type="paragraph" w:styleId="Paragraphedeliste">
    <w:name w:val="List Paragraph"/>
    <w:basedOn w:val="Normal"/>
    <w:uiPriority w:val="34"/>
    <w:qFormat/>
    <w:rsid w:val="00BF4FF5"/>
    <w:pPr>
      <w:ind w:left="720"/>
      <w:contextualSpacing/>
    </w:pPr>
  </w:style>
  <w:style w:type="character" w:styleId="Marquedecommentaire">
    <w:name w:val="annotation reference"/>
    <w:basedOn w:val="Policepardfaut"/>
    <w:uiPriority w:val="99"/>
    <w:semiHidden/>
    <w:unhideWhenUsed/>
    <w:rsid w:val="00300812"/>
    <w:rPr>
      <w:sz w:val="16"/>
      <w:szCs w:val="16"/>
    </w:rPr>
  </w:style>
  <w:style w:type="paragraph" w:styleId="Commentaire">
    <w:name w:val="annotation text"/>
    <w:basedOn w:val="Normal"/>
    <w:link w:val="CommentaireCar"/>
    <w:uiPriority w:val="99"/>
    <w:semiHidden/>
    <w:unhideWhenUsed/>
    <w:rsid w:val="00300812"/>
    <w:rPr>
      <w:sz w:val="20"/>
      <w:szCs w:val="20"/>
    </w:rPr>
  </w:style>
  <w:style w:type="character" w:customStyle="1" w:styleId="CommentaireCar">
    <w:name w:val="Commentaire Car"/>
    <w:basedOn w:val="Policepardfaut"/>
    <w:link w:val="Commentaire"/>
    <w:uiPriority w:val="99"/>
    <w:semiHidden/>
    <w:rsid w:val="00300812"/>
  </w:style>
  <w:style w:type="paragraph" w:styleId="Objetducommentaire">
    <w:name w:val="annotation subject"/>
    <w:basedOn w:val="Commentaire"/>
    <w:next w:val="Commentaire"/>
    <w:link w:val="ObjetducommentaireCar"/>
    <w:uiPriority w:val="99"/>
    <w:semiHidden/>
    <w:unhideWhenUsed/>
    <w:rsid w:val="00300812"/>
    <w:rPr>
      <w:b/>
      <w:bCs/>
    </w:rPr>
  </w:style>
  <w:style w:type="character" w:customStyle="1" w:styleId="ObjetducommentaireCar">
    <w:name w:val="Objet du commentaire Car"/>
    <w:basedOn w:val="CommentaireCar"/>
    <w:link w:val="Objetducommentaire"/>
    <w:uiPriority w:val="99"/>
    <w:semiHidden/>
    <w:rsid w:val="00300812"/>
    <w:rPr>
      <w:b/>
      <w:bCs/>
    </w:rPr>
  </w:style>
  <w:style w:type="paragraph" w:styleId="Notedebasdepage">
    <w:name w:val="footnote text"/>
    <w:basedOn w:val="Normal"/>
    <w:link w:val="NotedebasdepageCar"/>
    <w:uiPriority w:val="99"/>
    <w:semiHidden/>
    <w:unhideWhenUsed/>
    <w:rsid w:val="006B2125"/>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6B2125"/>
    <w:rPr>
      <w:rFonts w:asciiTheme="minorHAnsi" w:eastAsiaTheme="minorHAnsi" w:hAnsiTheme="minorHAnsi" w:cstheme="minorBidi"/>
      <w:lang w:eastAsia="en-US"/>
    </w:rPr>
  </w:style>
  <w:style w:type="character" w:styleId="Appelnotedebasdep">
    <w:name w:val="footnote reference"/>
    <w:aliases w:val="Footnote symbol,Times 10 Point,Exposant 3 Point"/>
    <w:uiPriority w:val="99"/>
    <w:qFormat/>
    <w:rsid w:val="006B2125"/>
    <w:rPr>
      <w:rFonts w:ascii="Times New Roman" w:hAnsi="Times New Roman" w:cs="Times New Roman"/>
      <w:sz w:val="16"/>
      <w:vertAlign w:val="superscrip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9449">
      <w:bodyDiv w:val="1"/>
      <w:marLeft w:val="0"/>
      <w:marRight w:val="0"/>
      <w:marTop w:val="0"/>
      <w:marBottom w:val="0"/>
      <w:divBdr>
        <w:top w:val="none" w:sz="0" w:space="0" w:color="auto"/>
        <w:left w:val="none" w:sz="0" w:space="0" w:color="auto"/>
        <w:bottom w:val="none" w:sz="0" w:space="0" w:color="auto"/>
        <w:right w:val="none" w:sz="0" w:space="0" w:color="auto"/>
      </w:divBdr>
    </w:div>
    <w:div w:id="267928401">
      <w:bodyDiv w:val="1"/>
      <w:marLeft w:val="0"/>
      <w:marRight w:val="0"/>
      <w:marTop w:val="0"/>
      <w:marBottom w:val="0"/>
      <w:divBdr>
        <w:top w:val="none" w:sz="0" w:space="0" w:color="auto"/>
        <w:left w:val="none" w:sz="0" w:space="0" w:color="auto"/>
        <w:bottom w:val="none" w:sz="0" w:space="0" w:color="auto"/>
        <w:right w:val="none" w:sz="0" w:space="0" w:color="auto"/>
      </w:divBdr>
    </w:div>
    <w:div w:id="312803956">
      <w:bodyDiv w:val="1"/>
      <w:marLeft w:val="0"/>
      <w:marRight w:val="0"/>
      <w:marTop w:val="0"/>
      <w:marBottom w:val="0"/>
      <w:divBdr>
        <w:top w:val="none" w:sz="0" w:space="0" w:color="auto"/>
        <w:left w:val="none" w:sz="0" w:space="0" w:color="auto"/>
        <w:bottom w:val="none" w:sz="0" w:space="0" w:color="auto"/>
        <w:right w:val="none" w:sz="0" w:space="0" w:color="auto"/>
      </w:divBdr>
    </w:div>
    <w:div w:id="360522005">
      <w:bodyDiv w:val="1"/>
      <w:marLeft w:val="0"/>
      <w:marRight w:val="0"/>
      <w:marTop w:val="0"/>
      <w:marBottom w:val="0"/>
      <w:divBdr>
        <w:top w:val="none" w:sz="0" w:space="0" w:color="auto"/>
        <w:left w:val="none" w:sz="0" w:space="0" w:color="auto"/>
        <w:bottom w:val="none" w:sz="0" w:space="0" w:color="auto"/>
        <w:right w:val="none" w:sz="0" w:space="0" w:color="auto"/>
      </w:divBdr>
    </w:div>
    <w:div w:id="365722106">
      <w:bodyDiv w:val="1"/>
      <w:marLeft w:val="0"/>
      <w:marRight w:val="0"/>
      <w:marTop w:val="0"/>
      <w:marBottom w:val="0"/>
      <w:divBdr>
        <w:top w:val="none" w:sz="0" w:space="0" w:color="auto"/>
        <w:left w:val="none" w:sz="0" w:space="0" w:color="auto"/>
        <w:bottom w:val="none" w:sz="0" w:space="0" w:color="auto"/>
        <w:right w:val="none" w:sz="0" w:space="0" w:color="auto"/>
      </w:divBdr>
    </w:div>
    <w:div w:id="1267813701">
      <w:bodyDiv w:val="1"/>
      <w:marLeft w:val="0"/>
      <w:marRight w:val="0"/>
      <w:marTop w:val="0"/>
      <w:marBottom w:val="0"/>
      <w:divBdr>
        <w:top w:val="none" w:sz="0" w:space="0" w:color="auto"/>
        <w:left w:val="none" w:sz="0" w:space="0" w:color="auto"/>
        <w:bottom w:val="none" w:sz="0" w:space="0" w:color="auto"/>
        <w:right w:val="none" w:sz="0" w:space="0" w:color="auto"/>
      </w:divBdr>
    </w:div>
    <w:div w:id="1544101986">
      <w:bodyDiv w:val="1"/>
      <w:marLeft w:val="0"/>
      <w:marRight w:val="0"/>
      <w:marTop w:val="0"/>
      <w:marBottom w:val="0"/>
      <w:divBdr>
        <w:top w:val="none" w:sz="0" w:space="0" w:color="auto"/>
        <w:left w:val="none" w:sz="0" w:space="0" w:color="auto"/>
        <w:bottom w:val="none" w:sz="0" w:space="0" w:color="auto"/>
        <w:right w:val="none" w:sz="0" w:space="0" w:color="auto"/>
      </w:divBdr>
    </w:div>
    <w:div w:id="1584490525">
      <w:bodyDiv w:val="1"/>
      <w:marLeft w:val="0"/>
      <w:marRight w:val="0"/>
      <w:marTop w:val="0"/>
      <w:marBottom w:val="0"/>
      <w:divBdr>
        <w:top w:val="none" w:sz="0" w:space="0" w:color="auto"/>
        <w:left w:val="none" w:sz="0" w:space="0" w:color="auto"/>
        <w:bottom w:val="none" w:sz="0" w:space="0" w:color="auto"/>
        <w:right w:val="none" w:sz="0" w:space="0" w:color="auto"/>
      </w:divBdr>
    </w:div>
    <w:div w:id="1608390498">
      <w:bodyDiv w:val="1"/>
      <w:marLeft w:val="0"/>
      <w:marRight w:val="0"/>
      <w:marTop w:val="0"/>
      <w:marBottom w:val="0"/>
      <w:divBdr>
        <w:top w:val="none" w:sz="0" w:space="0" w:color="auto"/>
        <w:left w:val="none" w:sz="0" w:space="0" w:color="auto"/>
        <w:bottom w:val="none" w:sz="0" w:space="0" w:color="auto"/>
        <w:right w:val="none" w:sz="0" w:space="0" w:color="auto"/>
      </w:divBdr>
    </w:div>
    <w:div w:id="1694575235">
      <w:bodyDiv w:val="1"/>
      <w:marLeft w:val="0"/>
      <w:marRight w:val="0"/>
      <w:marTop w:val="0"/>
      <w:marBottom w:val="0"/>
      <w:divBdr>
        <w:top w:val="none" w:sz="0" w:space="0" w:color="auto"/>
        <w:left w:val="none" w:sz="0" w:space="0" w:color="auto"/>
        <w:bottom w:val="none" w:sz="0" w:space="0" w:color="auto"/>
        <w:right w:val="none" w:sz="0" w:space="0" w:color="auto"/>
      </w:divBdr>
    </w:div>
    <w:div w:id="19614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tuni.fi/tapri/about/" TargetMode="External"/><Relationship Id="rId13" Type="http://schemas.openxmlformats.org/officeDocument/2006/relationships/hyperlink" Target="mailto:pascaline.gaborit@pilot4dev.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lot4dialogu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ot4dev.com/" TargetMode="External"/><Relationship Id="rId5" Type="http://schemas.openxmlformats.org/officeDocument/2006/relationships/webSettings" Target="webSettings.xml"/><Relationship Id="rId15" Type="http://schemas.openxmlformats.org/officeDocument/2006/relationships/hyperlink" Target="mailto:e.feron@tuni.fi" TargetMode="External"/><Relationship Id="rId10" Type="http://schemas.openxmlformats.org/officeDocument/2006/relationships/hyperlink" Target="https://www.cowi.dk/" TargetMode="External"/><Relationship Id="rId4" Type="http://schemas.openxmlformats.org/officeDocument/2006/relationships/settings" Target="settings.xml"/><Relationship Id="rId9" Type="http://schemas.openxmlformats.org/officeDocument/2006/relationships/hyperlink" Target="https://imedtz.org/foundation/" TargetMode="External"/><Relationship Id="rId14" Type="http://schemas.openxmlformats.org/officeDocument/2006/relationships/hyperlink" Target="mailto:olomi@imedtz.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F724-30F9-4D16-95AB-77D1D111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1132</Words>
  <Characters>6456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7573</CharactersWithSpaces>
  <SharedDoc>false</SharedDoc>
  <HLinks>
    <vt:vector size="6" baseType="variant">
      <vt:variant>
        <vt:i4>2883659</vt:i4>
      </vt:variant>
      <vt:variant>
        <vt:i4>0</vt:i4>
      </vt:variant>
      <vt:variant>
        <vt:i4>0</vt:i4>
      </vt:variant>
      <vt:variant>
        <vt:i4>5</vt:i4>
      </vt:variant>
      <vt:variant>
        <vt:lpwstr>mailto:Elise.Feron@tuni.fi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Pascaline GABORIT</dc:creator>
  <cp:keywords/>
  <dc:description/>
  <cp:lastModifiedBy>Pascaline GABORIT</cp:lastModifiedBy>
  <cp:revision>8</cp:revision>
  <cp:lastPrinted>1899-12-31T23:00:00Z</cp:lastPrinted>
  <dcterms:created xsi:type="dcterms:W3CDTF">2020-05-19T15:34:00Z</dcterms:created>
  <dcterms:modified xsi:type="dcterms:W3CDTF">2020-05-19T15:38:00Z</dcterms:modified>
</cp:coreProperties>
</file>